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8A9" w:rsidRPr="003418E3" w:rsidRDefault="00373C82" w:rsidP="00D670F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418E3">
        <w:rPr>
          <w:rFonts w:ascii="Arial" w:hAnsi="Arial" w:cs="Arial"/>
          <w:b/>
          <w:sz w:val="28"/>
          <w:szCs w:val="28"/>
          <w:u w:val="single"/>
        </w:rPr>
        <w:t>Adeptia</w:t>
      </w:r>
      <w:r w:rsidR="00D13D23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3418E3">
        <w:rPr>
          <w:rFonts w:ascii="Arial" w:hAnsi="Arial" w:cs="Arial"/>
          <w:b/>
          <w:sz w:val="28"/>
          <w:szCs w:val="28"/>
          <w:u w:val="single"/>
        </w:rPr>
        <w:t>Suite</w:t>
      </w:r>
      <w:r w:rsidR="003540E5" w:rsidRPr="003418E3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C4B67" w:rsidRPr="003418E3">
        <w:rPr>
          <w:rFonts w:ascii="Arial" w:hAnsi="Arial" w:cs="Arial"/>
          <w:b/>
          <w:sz w:val="28"/>
          <w:szCs w:val="28"/>
          <w:u w:val="single"/>
        </w:rPr>
        <w:t>Upgrade</w:t>
      </w:r>
      <w:r w:rsidR="007B3B8D" w:rsidRPr="003418E3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D670F7" w:rsidRPr="003418E3">
        <w:rPr>
          <w:rFonts w:ascii="Arial" w:hAnsi="Arial" w:cs="Arial"/>
          <w:b/>
          <w:sz w:val="28"/>
          <w:szCs w:val="28"/>
          <w:u w:val="single"/>
        </w:rPr>
        <w:t>Plan</w:t>
      </w:r>
      <w:r w:rsidR="003810A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D74E9">
        <w:rPr>
          <w:rFonts w:ascii="Arial" w:hAnsi="Arial" w:cs="Arial"/>
          <w:b/>
          <w:sz w:val="28"/>
          <w:szCs w:val="28"/>
          <w:u w:val="single"/>
        </w:rPr>
        <w:t>(</w:t>
      </w:r>
      <w:r w:rsidR="003810A4">
        <w:rPr>
          <w:rFonts w:ascii="Arial" w:hAnsi="Arial" w:cs="Arial"/>
          <w:b/>
          <w:sz w:val="28"/>
          <w:szCs w:val="28"/>
          <w:u w:val="single"/>
        </w:rPr>
        <w:t>5.3SP1</w:t>
      </w:r>
      <w:r w:rsidR="00724101">
        <w:rPr>
          <w:rFonts w:ascii="Arial" w:hAnsi="Arial" w:cs="Arial"/>
          <w:b/>
          <w:sz w:val="28"/>
          <w:szCs w:val="28"/>
          <w:u w:val="single"/>
        </w:rPr>
        <w:t xml:space="preserve"> to v6.1</w:t>
      </w:r>
      <w:r w:rsidR="003810A4">
        <w:rPr>
          <w:rFonts w:ascii="Arial" w:hAnsi="Arial" w:cs="Arial"/>
          <w:b/>
          <w:sz w:val="28"/>
          <w:szCs w:val="28"/>
          <w:u w:val="single"/>
        </w:rPr>
        <w:t>)</w:t>
      </w:r>
    </w:p>
    <w:p w:rsidR="00D670F7" w:rsidRDefault="00D670F7">
      <w:pPr>
        <w:rPr>
          <w:color w:val="4F81BD" w:themeColor="accent1"/>
          <w:sz w:val="24"/>
        </w:rPr>
      </w:pPr>
      <w:r>
        <w:rPr>
          <w:color w:val="4F81BD" w:themeColor="accent1"/>
          <w:sz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7"/>
      </w:tblGrid>
      <w:tr w:rsidR="000E00FB" w:rsidTr="00C83BA4">
        <w:tc>
          <w:tcPr>
            <w:tcW w:w="7087" w:type="dxa"/>
          </w:tcPr>
          <w:p w:rsidR="000E00FB" w:rsidRDefault="000E00FB" w:rsidP="00724101">
            <w:pPr>
              <w:rPr>
                <w:color w:val="4F81BD" w:themeColor="accent1"/>
                <w:sz w:val="24"/>
              </w:rPr>
            </w:pPr>
            <w:r>
              <w:rPr>
                <w:color w:val="4F81BD" w:themeColor="accent1"/>
                <w:sz w:val="24"/>
              </w:rPr>
              <w:t xml:space="preserve">Schedule Date and time: </w:t>
            </w:r>
          </w:p>
        </w:tc>
        <w:tc>
          <w:tcPr>
            <w:tcW w:w="7087" w:type="dxa"/>
          </w:tcPr>
          <w:p w:rsidR="000E00FB" w:rsidRDefault="000E00FB" w:rsidP="00C83BA4">
            <w:pPr>
              <w:rPr>
                <w:color w:val="4F81BD" w:themeColor="accent1"/>
                <w:sz w:val="24"/>
              </w:rPr>
            </w:pPr>
            <w:r>
              <w:rPr>
                <w:color w:val="4F81BD" w:themeColor="accent1"/>
                <w:sz w:val="24"/>
              </w:rPr>
              <w:t xml:space="preserve">Deployment Duration :  </w:t>
            </w:r>
            <w:r w:rsidR="00C962B9">
              <w:rPr>
                <w:color w:val="4F81BD" w:themeColor="accent1"/>
                <w:sz w:val="24"/>
              </w:rPr>
              <w:t>4-</w:t>
            </w:r>
            <w:r w:rsidR="00A950B1">
              <w:rPr>
                <w:color w:val="4F81BD" w:themeColor="accent1"/>
                <w:sz w:val="24"/>
              </w:rPr>
              <w:t>6</w:t>
            </w:r>
            <w:r>
              <w:rPr>
                <w:i/>
                <w:color w:val="4F81BD" w:themeColor="accent1"/>
              </w:rPr>
              <w:t xml:space="preserve"> </w:t>
            </w:r>
            <w:proofErr w:type="spellStart"/>
            <w:r>
              <w:rPr>
                <w:i/>
                <w:color w:val="4F81BD" w:themeColor="accent1"/>
              </w:rPr>
              <w:t>hrs</w:t>
            </w:r>
            <w:proofErr w:type="spellEnd"/>
            <w:r>
              <w:rPr>
                <w:i/>
                <w:color w:val="4F81BD" w:themeColor="accent1"/>
              </w:rPr>
              <w:t xml:space="preserve"> {</w:t>
            </w:r>
            <w:proofErr w:type="spellStart"/>
            <w:r>
              <w:rPr>
                <w:i/>
                <w:color w:val="4F81BD" w:themeColor="accent1"/>
              </w:rPr>
              <w:t>approx</w:t>
            </w:r>
            <w:proofErr w:type="spellEnd"/>
            <w:r>
              <w:rPr>
                <w:i/>
                <w:color w:val="4F81BD" w:themeColor="accent1"/>
              </w:rPr>
              <w:t>}</w:t>
            </w:r>
          </w:p>
        </w:tc>
      </w:tr>
      <w:tr w:rsidR="000E00FB" w:rsidTr="00C83BA4">
        <w:tc>
          <w:tcPr>
            <w:tcW w:w="7087" w:type="dxa"/>
          </w:tcPr>
          <w:p w:rsidR="000E00FB" w:rsidRDefault="000E00FB" w:rsidP="00891E5A">
            <w:pPr>
              <w:rPr>
                <w:color w:val="4F81BD" w:themeColor="accent1"/>
                <w:sz w:val="24"/>
              </w:rPr>
            </w:pPr>
            <w:r>
              <w:rPr>
                <w:color w:val="4F81BD" w:themeColor="accent1"/>
                <w:sz w:val="24"/>
              </w:rPr>
              <w:t xml:space="preserve">Release Manager :   </w:t>
            </w:r>
          </w:p>
        </w:tc>
        <w:tc>
          <w:tcPr>
            <w:tcW w:w="7087" w:type="dxa"/>
          </w:tcPr>
          <w:p w:rsidR="000E00FB" w:rsidRDefault="000E00FB" w:rsidP="00891E5A">
            <w:pPr>
              <w:rPr>
                <w:color w:val="4F81BD" w:themeColor="accent1"/>
                <w:sz w:val="24"/>
              </w:rPr>
            </w:pPr>
            <w:r>
              <w:rPr>
                <w:color w:val="4F81BD" w:themeColor="accent1"/>
                <w:sz w:val="24"/>
              </w:rPr>
              <w:t xml:space="preserve">Escalation Contact : </w:t>
            </w:r>
            <w:r w:rsidR="00FF032B">
              <w:rPr>
                <w:color w:val="4F81BD" w:themeColor="accent1"/>
                <w:sz w:val="24"/>
              </w:rPr>
              <w:t xml:space="preserve"> </w:t>
            </w:r>
          </w:p>
        </w:tc>
      </w:tr>
    </w:tbl>
    <w:p w:rsidR="00592D03" w:rsidRDefault="00592D03">
      <w:pPr>
        <w:rPr>
          <w:i/>
          <w:color w:val="4F81BD" w:themeColor="accent1"/>
          <w:sz w:val="20"/>
        </w:rPr>
      </w:pPr>
    </w:p>
    <w:p w:rsidR="00C11732" w:rsidRPr="00BB6AB3" w:rsidRDefault="00C11732" w:rsidP="00C11732">
      <w:pPr>
        <w:rPr>
          <w:b/>
          <w:sz w:val="24"/>
        </w:rPr>
      </w:pPr>
      <w:r w:rsidRPr="00BB6AB3">
        <w:rPr>
          <w:b/>
          <w:sz w:val="24"/>
        </w:rPr>
        <w:t>Assumptions / prerequisites (confirmation requested):-</w:t>
      </w:r>
    </w:p>
    <w:p w:rsidR="00C11732" w:rsidRPr="00BB4A8C" w:rsidRDefault="00C11732" w:rsidP="00C11732">
      <w:pPr>
        <w:rPr>
          <w:i/>
        </w:rPr>
      </w:pPr>
    </w:p>
    <w:p w:rsidR="00BB4A8C" w:rsidRPr="00DE0255" w:rsidRDefault="00BB4A8C" w:rsidP="00C11732">
      <w:pPr>
        <w:rPr>
          <w:i/>
          <w:color w:val="4F81BD" w:themeColor="accent1"/>
        </w:rPr>
      </w:pPr>
      <w:r w:rsidRPr="00DE0255">
        <w:rPr>
          <w:i/>
          <w:color w:val="4F81BD" w:themeColor="accent1"/>
        </w:rPr>
        <w:t>Has the admin right of the Adeptia User is available (Yes/No)</w:t>
      </w:r>
      <w:r w:rsidR="00970710" w:rsidRPr="00DE0255">
        <w:rPr>
          <w:i/>
          <w:color w:val="4F81BD" w:themeColor="accent1"/>
        </w:rPr>
        <w:t>?</w:t>
      </w:r>
      <w:r w:rsidR="00592D03" w:rsidRPr="00DE0255">
        <w:rPr>
          <w:i/>
          <w:color w:val="4F81BD" w:themeColor="accent1"/>
        </w:rPr>
        <w:t xml:space="preserve"> </w:t>
      </w:r>
    </w:p>
    <w:p w:rsidR="00BB4A8C" w:rsidRPr="00DE0255" w:rsidRDefault="00BB4A8C" w:rsidP="00C11732">
      <w:pPr>
        <w:rPr>
          <w:i/>
          <w:color w:val="4F81BD" w:themeColor="accent1"/>
        </w:rPr>
      </w:pPr>
      <w:r w:rsidRPr="00DE0255">
        <w:rPr>
          <w:i/>
          <w:color w:val="4F81BD" w:themeColor="accent1"/>
        </w:rPr>
        <w:t>Has the right for databas</w:t>
      </w:r>
      <w:r w:rsidR="00592D03" w:rsidRPr="00DE0255">
        <w:rPr>
          <w:i/>
          <w:color w:val="4F81BD" w:themeColor="accent1"/>
        </w:rPr>
        <w:t xml:space="preserve">e backup available (Yes/No)? </w:t>
      </w:r>
    </w:p>
    <w:p w:rsidR="00985781" w:rsidRPr="00DE0255" w:rsidRDefault="00F41AEB" w:rsidP="00C11732">
      <w:pPr>
        <w:rPr>
          <w:i/>
          <w:color w:val="FF0000"/>
        </w:rPr>
      </w:pPr>
      <w:r w:rsidRPr="00DE0255">
        <w:rPr>
          <w:i/>
          <w:color w:val="4F81BD" w:themeColor="accent1"/>
        </w:rPr>
        <w:t xml:space="preserve">Has the right to create new Database instance is available (Yes/No)? </w:t>
      </w:r>
    </w:p>
    <w:p w:rsidR="008D26AC" w:rsidRPr="00DE0255" w:rsidRDefault="008D26AC" w:rsidP="00C11732">
      <w:pPr>
        <w:rPr>
          <w:i/>
          <w:color w:val="4F81BD" w:themeColor="accent1"/>
        </w:rPr>
      </w:pPr>
      <w:r w:rsidRPr="00DE0255">
        <w:rPr>
          <w:i/>
          <w:color w:val="4F81BD" w:themeColor="accent1"/>
        </w:rPr>
        <w:t xml:space="preserve">Has the access credential for the server is </w:t>
      </w:r>
      <w:r w:rsidR="00970710" w:rsidRPr="00DE0255">
        <w:rPr>
          <w:i/>
          <w:color w:val="4F81BD" w:themeColor="accent1"/>
        </w:rPr>
        <w:t>available (</w:t>
      </w:r>
      <w:r w:rsidR="00592D03" w:rsidRPr="00DE0255">
        <w:rPr>
          <w:i/>
          <w:color w:val="4F81BD" w:themeColor="accent1"/>
        </w:rPr>
        <w:t xml:space="preserve">Yes/No)? </w:t>
      </w:r>
    </w:p>
    <w:p w:rsidR="006A1AC1" w:rsidRPr="00DE0255" w:rsidRDefault="006A1AC1" w:rsidP="00C11732">
      <w:pPr>
        <w:rPr>
          <w:i/>
          <w:color w:val="FF0000"/>
        </w:rPr>
      </w:pPr>
      <w:r w:rsidRPr="00DE0255">
        <w:rPr>
          <w:i/>
          <w:color w:val="4F81BD" w:themeColor="accent1"/>
        </w:rPr>
        <w:t xml:space="preserve">Has shared location for </w:t>
      </w:r>
      <w:r w:rsidR="00F067B9" w:rsidRPr="00DE0255">
        <w:rPr>
          <w:i/>
          <w:color w:val="4F81BD" w:themeColor="accent1"/>
        </w:rPr>
        <w:t>backup files are</w:t>
      </w:r>
      <w:r w:rsidRPr="00DE0255">
        <w:rPr>
          <w:i/>
          <w:color w:val="4F81BD" w:themeColor="accent1"/>
        </w:rPr>
        <w:t xml:space="preserve"> available (Yes/No)? </w:t>
      </w:r>
      <w:r w:rsidR="002F2906" w:rsidRPr="00DE0255">
        <w:rPr>
          <w:i/>
          <w:color w:val="31849B" w:themeColor="accent5" w:themeShade="BF"/>
        </w:rPr>
        <w:t xml:space="preserve"> </w:t>
      </w:r>
    </w:p>
    <w:p w:rsidR="00592D03" w:rsidRDefault="006A49C7" w:rsidP="00C11732">
      <w:pPr>
        <w:rPr>
          <w:i/>
          <w:color w:val="4F81BD" w:themeColor="accent1"/>
        </w:rPr>
      </w:pPr>
      <w:r w:rsidRPr="00DE0255">
        <w:rPr>
          <w:i/>
          <w:color w:val="4F81BD" w:themeColor="accent1"/>
        </w:rPr>
        <w:t>Has the mail server parameters are available (Yes/No)?</w:t>
      </w:r>
    </w:p>
    <w:p w:rsidR="00C312AA" w:rsidRPr="00BB4A8C" w:rsidRDefault="00592D03" w:rsidP="00C11732">
      <w:pPr>
        <w:rPr>
          <w:i/>
          <w:color w:val="4F81BD" w:themeColor="accent1"/>
        </w:rPr>
      </w:pPr>
      <w:r w:rsidRPr="00BB4A8C">
        <w:rPr>
          <w:i/>
          <w:color w:val="4F81BD" w:themeColor="accent1"/>
        </w:rPr>
        <w:t xml:space="preserve"> </w:t>
      </w:r>
    </w:p>
    <w:p w:rsidR="00C457AE" w:rsidRDefault="00C457AE" w:rsidP="00C11732">
      <w:pPr>
        <w:pStyle w:val="ListParagraph"/>
        <w:rPr>
          <w:color w:val="548DD4" w:themeColor="text2" w:themeTint="99"/>
        </w:rPr>
      </w:pPr>
    </w:p>
    <w:p w:rsidR="00C11732" w:rsidRDefault="00C11732">
      <w:pPr>
        <w:rPr>
          <w:b/>
          <w:i/>
          <w:color w:val="4F81BD" w:themeColor="accent1"/>
          <w:sz w:val="26"/>
          <w:u w:val="single"/>
        </w:rPr>
      </w:pPr>
      <w:r w:rsidRPr="00C11732">
        <w:rPr>
          <w:b/>
          <w:i/>
          <w:color w:val="4F81BD" w:themeColor="accent1"/>
          <w:sz w:val="26"/>
          <w:u w:val="single"/>
        </w:rPr>
        <w:t xml:space="preserve">Deployment </w:t>
      </w:r>
      <w:r w:rsidR="00193F4C" w:rsidRPr="00C11732">
        <w:rPr>
          <w:b/>
          <w:i/>
          <w:color w:val="4F81BD" w:themeColor="accent1"/>
          <w:sz w:val="26"/>
          <w:u w:val="single"/>
        </w:rPr>
        <w:t>Steps</w:t>
      </w:r>
      <w:r w:rsidR="00193F4C">
        <w:rPr>
          <w:b/>
          <w:i/>
          <w:color w:val="4F81BD" w:themeColor="accent1"/>
          <w:sz w:val="26"/>
          <w:u w:val="single"/>
        </w:rPr>
        <w:t>:</w:t>
      </w:r>
      <w:r>
        <w:rPr>
          <w:b/>
          <w:i/>
          <w:color w:val="4F81BD" w:themeColor="accent1"/>
          <w:sz w:val="26"/>
          <w:u w:val="single"/>
        </w:rPr>
        <w:t>-</w:t>
      </w:r>
    </w:p>
    <w:p w:rsidR="005F5230" w:rsidRDefault="005F5230">
      <w:pPr>
        <w:rPr>
          <w:b/>
          <w:i/>
          <w:color w:val="4F81BD" w:themeColor="accent1"/>
          <w:sz w:val="26"/>
          <w:u w:val="single"/>
        </w:rPr>
      </w:pPr>
    </w:p>
    <w:p w:rsidR="005F5230" w:rsidRDefault="005F5230">
      <w:pPr>
        <w:rPr>
          <w:b/>
          <w:i/>
          <w:color w:val="4F81BD" w:themeColor="accent1"/>
          <w:sz w:val="26"/>
          <w:u w:val="single"/>
        </w:rPr>
      </w:pPr>
    </w:p>
    <w:tbl>
      <w:tblPr>
        <w:tblpPr w:leftFromText="180" w:rightFromText="180" w:vertAnchor="text" w:tblpY="1"/>
        <w:tblOverlap w:val="never"/>
        <w:tblW w:w="14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15"/>
        <w:gridCol w:w="6151"/>
        <w:gridCol w:w="630"/>
        <w:gridCol w:w="3150"/>
        <w:gridCol w:w="270"/>
        <w:gridCol w:w="3060"/>
        <w:gridCol w:w="270"/>
      </w:tblGrid>
      <w:tr w:rsidR="00CF62D5" w:rsidRPr="00362BD0" w:rsidTr="00B127CC">
        <w:trPr>
          <w:trHeight w:val="278"/>
        </w:trPr>
        <w:tc>
          <w:tcPr>
            <w:tcW w:w="617" w:type="dxa"/>
            <w:gridSpan w:val="2"/>
            <w:shd w:val="clear" w:color="auto" w:fill="B8CCE4" w:themeFill="accent1" w:themeFillTint="66"/>
            <w:vAlign w:val="center"/>
          </w:tcPr>
          <w:p w:rsidR="00CF62D5" w:rsidRPr="00362BD0" w:rsidRDefault="00CF62D5" w:rsidP="005B2A83">
            <w:pPr>
              <w:rPr>
                <w:b/>
                <w:sz w:val="20"/>
                <w:szCs w:val="20"/>
              </w:rPr>
            </w:pPr>
            <w:r w:rsidRPr="00362BD0">
              <w:rPr>
                <w:b/>
                <w:sz w:val="20"/>
                <w:szCs w:val="20"/>
              </w:rPr>
              <w:t>Cat</w:t>
            </w:r>
          </w:p>
        </w:tc>
        <w:tc>
          <w:tcPr>
            <w:tcW w:w="6151" w:type="dxa"/>
            <w:shd w:val="clear" w:color="auto" w:fill="B8CCE4" w:themeFill="accent1" w:themeFillTint="66"/>
            <w:vAlign w:val="center"/>
          </w:tcPr>
          <w:p w:rsidR="00CF62D5" w:rsidRPr="00362BD0" w:rsidRDefault="00CF62D5" w:rsidP="005B2A83">
            <w:pPr>
              <w:rPr>
                <w:b/>
                <w:sz w:val="20"/>
                <w:szCs w:val="20"/>
              </w:rPr>
            </w:pPr>
            <w:r w:rsidRPr="00362BD0">
              <w:rPr>
                <w:b/>
                <w:sz w:val="20"/>
                <w:szCs w:val="20"/>
              </w:rPr>
              <w:t>Task</w:t>
            </w:r>
          </w:p>
        </w:tc>
        <w:tc>
          <w:tcPr>
            <w:tcW w:w="630" w:type="dxa"/>
            <w:shd w:val="clear" w:color="auto" w:fill="B8CCE4" w:themeFill="accent1" w:themeFillTint="66"/>
            <w:vAlign w:val="center"/>
          </w:tcPr>
          <w:p w:rsidR="00CF62D5" w:rsidRPr="00362BD0" w:rsidRDefault="00CF62D5" w:rsidP="005B2A83">
            <w:pPr>
              <w:jc w:val="center"/>
              <w:rPr>
                <w:b/>
                <w:sz w:val="20"/>
                <w:szCs w:val="20"/>
              </w:rPr>
            </w:pPr>
            <w:r w:rsidRPr="00362BD0">
              <w:rPr>
                <w:b/>
                <w:sz w:val="20"/>
                <w:szCs w:val="20"/>
              </w:rPr>
              <w:t xml:space="preserve">Est. </w:t>
            </w:r>
            <w:proofErr w:type="spellStart"/>
            <w:r w:rsidRPr="00362BD0">
              <w:rPr>
                <w:b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3420" w:type="dxa"/>
            <w:gridSpan w:val="2"/>
            <w:shd w:val="clear" w:color="auto" w:fill="B8CCE4" w:themeFill="accent1" w:themeFillTint="66"/>
            <w:vAlign w:val="center"/>
          </w:tcPr>
          <w:p w:rsidR="00CF62D5" w:rsidRPr="00362BD0" w:rsidRDefault="00CF62D5" w:rsidP="005B2A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Server Source (Node</w:t>
            </w:r>
            <w:r w:rsidRPr="00362BD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330" w:type="dxa"/>
            <w:gridSpan w:val="2"/>
            <w:shd w:val="clear" w:color="auto" w:fill="B8CCE4" w:themeFill="accent1" w:themeFillTint="66"/>
            <w:vAlign w:val="center"/>
          </w:tcPr>
          <w:p w:rsidR="00CF62D5" w:rsidRPr="00362BD0" w:rsidRDefault="00CF62D5" w:rsidP="005B2A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Server Target (Node</w:t>
            </w:r>
            <w:r w:rsidRPr="00362BD0">
              <w:rPr>
                <w:b/>
                <w:sz w:val="20"/>
                <w:szCs w:val="20"/>
              </w:rPr>
              <w:t>)</w:t>
            </w:r>
          </w:p>
        </w:tc>
      </w:tr>
      <w:tr w:rsidR="005F5230" w:rsidRPr="00670C51" w:rsidTr="00B17FFC">
        <w:trPr>
          <w:trHeight w:val="146"/>
        </w:trPr>
        <w:tc>
          <w:tcPr>
            <w:tcW w:w="14148" w:type="dxa"/>
            <w:gridSpan w:val="8"/>
          </w:tcPr>
          <w:p w:rsidR="005F5230" w:rsidRPr="004C2D0A" w:rsidRDefault="005F5230" w:rsidP="005B2A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{Sub Section}</w:t>
            </w:r>
          </w:p>
        </w:tc>
      </w:tr>
      <w:tr w:rsidR="00CF62D5" w:rsidRPr="00670C51" w:rsidTr="00B127CC">
        <w:trPr>
          <w:trHeight w:val="146"/>
        </w:trPr>
        <w:tc>
          <w:tcPr>
            <w:tcW w:w="602" w:type="dxa"/>
            <w:shd w:val="clear" w:color="auto" w:fill="31849B" w:themeFill="accent5" w:themeFillShade="BF"/>
          </w:tcPr>
          <w:p w:rsidR="00CF62D5" w:rsidRPr="003F1DDD" w:rsidRDefault="00CF62D5" w:rsidP="005B2A83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66" w:type="dxa"/>
            <w:gridSpan w:val="2"/>
            <w:shd w:val="clear" w:color="auto" w:fill="31849B" w:themeFill="accent5" w:themeFillShade="BF"/>
          </w:tcPr>
          <w:p w:rsidR="00CF62D5" w:rsidRPr="003F1DDD" w:rsidRDefault="00AF1A42" w:rsidP="005627C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Database setup and backup</w:t>
            </w:r>
          </w:p>
        </w:tc>
        <w:tc>
          <w:tcPr>
            <w:tcW w:w="630" w:type="dxa"/>
            <w:shd w:val="clear" w:color="auto" w:fill="31849B" w:themeFill="accent5" w:themeFillShade="BF"/>
          </w:tcPr>
          <w:p w:rsidR="00CF62D5" w:rsidRPr="003F1DDD" w:rsidRDefault="00CF62D5" w:rsidP="005B2A8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31849B" w:themeFill="accent5" w:themeFillShade="BF"/>
          </w:tcPr>
          <w:p w:rsidR="00CF62D5" w:rsidRPr="003F1DDD" w:rsidRDefault="00CF62D5" w:rsidP="005B2A8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31849B" w:themeFill="accent5" w:themeFillShade="BF"/>
            <w:vAlign w:val="center"/>
          </w:tcPr>
          <w:p w:rsidR="00CF62D5" w:rsidRPr="003F1DDD" w:rsidRDefault="00672F77" w:rsidP="005B2A8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724800" behindDoc="0" locked="0" layoutInCell="1" allowOverlap="1" wp14:anchorId="3DFF20BF" wp14:editId="7F981FD1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5080</wp:posOffset>
                  </wp:positionV>
                  <wp:extent cx="123825" cy="123825"/>
                  <wp:effectExtent l="0" t="0" r="0" b="0"/>
                  <wp:wrapNone/>
                  <wp:docPr id="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60" w:type="dxa"/>
            <w:shd w:val="clear" w:color="auto" w:fill="31849B" w:themeFill="accent5" w:themeFillShade="BF"/>
          </w:tcPr>
          <w:p w:rsidR="00CF62D5" w:rsidRPr="003F1DDD" w:rsidRDefault="00CF62D5" w:rsidP="008861E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31849B" w:themeFill="accent5" w:themeFillShade="BF"/>
            <w:vAlign w:val="center"/>
          </w:tcPr>
          <w:p w:rsidR="00CF62D5" w:rsidRPr="003F1DDD" w:rsidRDefault="00672F77" w:rsidP="005B2A8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725824" behindDoc="0" locked="0" layoutInCell="1" allowOverlap="1" wp14:anchorId="0A098C5D" wp14:editId="2B5A93F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5080</wp:posOffset>
                  </wp:positionV>
                  <wp:extent cx="123825" cy="123825"/>
                  <wp:effectExtent l="0" t="0" r="0" b="0"/>
                  <wp:wrapNone/>
                  <wp:docPr id="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F62D5" w:rsidRPr="00670C51" w:rsidTr="00B127CC">
        <w:trPr>
          <w:trHeight w:val="146"/>
        </w:trPr>
        <w:tc>
          <w:tcPr>
            <w:tcW w:w="602" w:type="dxa"/>
          </w:tcPr>
          <w:p w:rsidR="00CF62D5" w:rsidRDefault="00CF62D5" w:rsidP="005B2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</w:t>
            </w:r>
          </w:p>
        </w:tc>
        <w:tc>
          <w:tcPr>
            <w:tcW w:w="6166" w:type="dxa"/>
            <w:gridSpan w:val="2"/>
          </w:tcPr>
          <w:p w:rsidR="00CF62D5" w:rsidRDefault="00CF62D5" w:rsidP="003E36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 Backup of ADEPTIA Backend database</w:t>
            </w:r>
            <w:r w:rsidR="00DF795C">
              <w:rPr>
                <w:sz w:val="20"/>
                <w:szCs w:val="20"/>
              </w:rPr>
              <w:t xml:space="preserve"> and Log database </w:t>
            </w:r>
            <w:r w:rsidR="00D37758">
              <w:rPr>
                <w:sz w:val="20"/>
                <w:szCs w:val="20"/>
              </w:rPr>
              <w:t>(</w:t>
            </w:r>
            <w:r w:rsidR="00724101">
              <w:rPr>
                <w:sz w:val="20"/>
                <w:szCs w:val="20"/>
              </w:rPr>
              <w:t>SQL</w:t>
            </w:r>
            <w:r w:rsidR="00D37758">
              <w:rPr>
                <w:sz w:val="20"/>
                <w:szCs w:val="20"/>
              </w:rPr>
              <w:t>)</w:t>
            </w:r>
          </w:p>
          <w:p w:rsidR="00E47034" w:rsidRDefault="00E47034" w:rsidP="003E36B4">
            <w:pPr>
              <w:rPr>
                <w:sz w:val="20"/>
                <w:szCs w:val="20"/>
              </w:rPr>
            </w:pPr>
          </w:p>
          <w:p w:rsidR="00E47034" w:rsidRPr="00E47034" w:rsidRDefault="00E47034" w:rsidP="003E36B4">
            <w:pPr>
              <w:rPr>
                <w:i/>
                <w:sz w:val="20"/>
                <w:szCs w:val="20"/>
              </w:rPr>
            </w:pPr>
            <w:r w:rsidRPr="00E47034">
              <w:rPr>
                <w:i/>
                <w:sz w:val="20"/>
                <w:szCs w:val="20"/>
              </w:rPr>
              <w:t>This is a precautionary step and not mandatory as the objective is to setup a new server.</w:t>
            </w:r>
          </w:p>
        </w:tc>
        <w:tc>
          <w:tcPr>
            <w:tcW w:w="630" w:type="dxa"/>
          </w:tcPr>
          <w:p w:rsidR="00CF62D5" w:rsidRDefault="00724101" w:rsidP="005B2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150" w:type="dxa"/>
          </w:tcPr>
          <w:p w:rsidR="00705A2D" w:rsidRPr="003540E5" w:rsidRDefault="007B6581" w:rsidP="00724101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&lt;&lt;</w:t>
            </w:r>
            <w:r w:rsidR="00C11990" w:rsidRPr="007B6581">
              <w:rPr>
                <w:color w:val="FF0000"/>
                <w:sz w:val="20"/>
                <w:szCs w:val="20"/>
              </w:rPr>
              <w:t xml:space="preserve">Provide Server </w:t>
            </w:r>
            <w:proofErr w:type="spellStart"/>
            <w:r w:rsidR="00C11990" w:rsidRPr="007B6581">
              <w:rPr>
                <w:color w:val="FF0000"/>
                <w:sz w:val="20"/>
                <w:szCs w:val="20"/>
              </w:rPr>
              <w:t>url</w:t>
            </w:r>
            <w:proofErr w:type="spellEnd"/>
            <w:r>
              <w:rPr>
                <w:color w:val="FF0000"/>
                <w:sz w:val="20"/>
                <w:szCs w:val="20"/>
              </w:rPr>
              <w:t>&gt;&gt;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CF62D5" w:rsidRPr="00362BD0" w:rsidRDefault="00CF62D5" w:rsidP="005B2A83">
            <w:pPr>
              <w:jc w:val="center"/>
              <w:rPr>
                <w:noProof/>
                <w:lang w:val="en-US" w:eastAsia="en-US"/>
              </w:rPr>
            </w:pPr>
          </w:p>
        </w:tc>
        <w:tc>
          <w:tcPr>
            <w:tcW w:w="3060" w:type="dxa"/>
          </w:tcPr>
          <w:p w:rsidR="00CF62D5" w:rsidRPr="00B70A4E" w:rsidRDefault="001C4A1F" w:rsidP="00705A2D">
            <w:pPr>
              <w:jc w:val="center"/>
              <w:rPr>
                <w:rFonts w:ascii="Segoe UI" w:eastAsiaTheme="minorHAnsi" w:hAnsi="Segoe UI" w:cs="Segoe UI"/>
                <w:color w:val="FF0000"/>
                <w:sz w:val="18"/>
                <w:szCs w:val="18"/>
                <w:lang w:val="en-US" w:eastAsia="en-US"/>
              </w:rPr>
            </w:pPr>
            <w:r w:rsidRPr="00B70A4E">
              <w:rPr>
                <w:color w:val="FF0000"/>
                <w:sz w:val="20"/>
                <w:szCs w:val="20"/>
              </w:rPr>
              <w:t>&lt;&lt;</w:t>
            </w:r>
            <w:r w:rsidR="00705A2D" w:rsidRPr="00B70A4E">
              <w:rPr>
                <w:color w:val="FF0000"/>
                <w:sz w:val="20"/>
                <w:szCs w:val="20"/>
              </w:rPr>
              <w:t>Provide b</w:t>
            </w:r>
            <w:r w:rsidRPr="00B70A4E">
              <w:rPr>
                <w:color w:val="FF0000"/>
                <w:sz w:val="20"/>
                <w:szCs w:val="20"/>
              </w:rPr>
              <w:t>ackup location&gt;&gt;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CF62D5" w:rsidRDefault="00CF62D5" w:rsidP="005B2A83">
            <w:pPr>
              <w:jc w:val="center"/>
              <w:rPr>
                <w:sz w:val="20"/>
                <w:szCs w:val="20"/>
              </w:rPr>
            </w:pPr>
          </w:p>
        </w:tc>
      </w:tr>
      <w:tr w:rsidR="00CF62D5" w:rsidRPr="00670C51" w:rsidTr="00B127CC">
        <w:trPr>
          <w:trHeight w:val="146"/>
        </w:trPr>
        <w:tc>
          <w:tcPr>
            <w:tcW w:w="602" w:type="dxa"/>
          </w:tcPr>
          <w:p w:rsidR="00CF62D5" w:rsidRPr="00670C51" w:rsidRDefault="00CF62D5" w:rsidP="005B2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</w:t>
            </w:r>
          </w:p>
        </w:tc>
        <w:tc>
          <w:tcPr>
            <w:tcW w:w="6166" w:type="dxa"/>
            <w:gridSpan w:val="2"/>
          </w:tcPr>
          <w:p w:rsidR="00316115" w:rsidRPr="00D37758" w:rsidRDefault="00CF62D5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new </w:t>
            </w:r>
            <w:r w:rsidR="00D37758">
              <w:rPr>
                <w:sz w:val="20"/>
                <w:szCs w:val="20"/>
              </w:rPr>
              <w:t xml:space="preserve">Log </w:t>
            </w:r>
            <w:r>
              <w:rPr>
                <w:sz w:val="20"/>
                <w:szCs w:val="20"/>
              </w:rPr>
              <w:t xml:space="preserve">database with </w:t>
            </w:r>
            <w:r w:rsidR="00A92E38">
              <w:rPr>
                <w:sz w:val="20"/>
                <w:szCs w:val="20"/>
              </w:rPr>
              <w:t>name ADEPTIA</w:t>
            </w:r>
            <w:r w:rsidR="00724101">
              <w:rPr>
                <w:sz w:val="20"/>
                <w:szCs w:val="20"/>
              </w:rPr>
              <w:t>_LOG6_</w:t>
            </w:r>
            <w:r>
              <w:rPr>
                <w:sz w:val="20"/>
                <w:szCs w:val="20"/>
              </w:rPr>
              <w:t>1</w:t>
            </w:r>
            <w:r w:rsidR="00D37758">
              <w:rPr>
                <w:sz w:val="20"/>
                <w:szCs w:val="20"/>
              </w:rPr>
              <w:t xml:space="preserve"> on </w:t>
            </w:r>
            <w:r w:rsidR="00724101">
              <w:rPr>
                <w:sz w:val="20"/>
                <w:szCs w:val="20"/>
              </w:rPr>
              <w:t>NEW</w:t>
            </w:r>
            <w:r w:rsidR="00D37758">
              <w:rPr>
                <w:sz w:val="20"/>
                <w:szCs w:val="20"/>
              </w:rPr>
              <w:t xml:space="preserve"> SQL-Server</w:t>
            </w:r>
            <w:r w:rsidR="00724101">
              <w:rPr>
                <w:sz w:val="20"/>
                <w:szCs w:val="20"/>
              </w:rPr>
              <w:t xml:space="preserve"> 2008</w:t>
            </w:r>
            <w:r w:rsidR="00D37758">
              <w:rPr>
                <w:sz w:val="20"/>
                <w:szCs w:val="20"/>
              </w:rPr>
              <w:t>.</w:t>
            </w:r>
          </w:p>
        </w:tc>
        <w:tc>
          <w:tcPr>
            <w:tcW w:w="630" w:type="dxa"/>
          </w:tcPr>
          <w:p w:rsidR="00CF62D5" w:rsidRPr="00670C51" w:rsidRDefault="00E2517D" w:rsidP="005B2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150" w:type="dxa"/>
          </w:tcPr>
          <w:p w:rsidR="00CF62D5" w:rsidRPr="00670C51" w:rsidRDefault="00CF62D5" w:rsidP="005B2A83">
            <w:pPr>
              <w:jc w:val="center"/>
              <w:rPr>
                <w:sz w:val="20"/>
                <w:szCs w:val="20"/>
              </w:rPr>
            </w:pPr>
            <w:r w:rsidRPr="00954143">
              <w:rPr>
                <w:sz w:val="20"/>
                <w:szCs w:val="20"/>
              </w:rPr>
              <w:t>NA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CF62D5" w:rsidRPr="00670C51" w:rsidRDefault="00CF62D5" w:rsidP="005B2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F61D7A" w:rsidRPr="001E0606" w:rsidRDefault="00724101" w:rsidP="00FA64B7">
            <w:pPr>
              <w:jc w:val="center"/>
              <w:rPr>
                <w:color w:val="00B050"/>
                <w:sz w:val="20"/>
                <w:szCs w:val="20"/>
              </w:rPr>
            </w:pPr>
            <w:r w:rsidRPr="00B70A4E">
              <w:rPr>
                <w:color w:val="FF0000"/>
                <w:sz w:val="20"/>
                <w:szCs w:val="20"/>
              </w:rPr>
              <w:t xml:space="preserve">&lt;&lt;Provide </w:t>
            </w:r>
            <w:r>
              <w:rPr>
                <w:color w:val="FF0000"/>
                <w:sz w:val="20"/>
                <w:szCs w:val="20"/>
              </w:rPr>
              <w:t>Database URL</w:t>
            </w:r>
            <w:r w:rsidRPr="00B70A4E">
              <w:rPr>
                <w:color w:val="FF0000"/>
                <w:sz w:val="20"/>
                <w:szCs w:val="20"/>
              </w:rPr>
              <w:t>&gt;&gt;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CF62D5" w:rsidRPr="00670C51" w:rsidRDefault="00CF62D5" w:rsidP="005B2A83">
            <w:pPr>
              <w:jc w:val="center"/>
              <w:rPr>
                <w:sz w:val="20"/>
                <w:szCs w:val="20"/>
              </w:rPr>
            </w:pPr>
          </w:p>
        </w:tc>
      </w:tr>
      <w:tr w:rsidR="00CF62D5" w:rsidRPr="00670C51" w:rsidTr="00B127CC">
        <w:trPr>
          <w:trHeight w:val="146"/>
        </w:trPr>
        <w:tc>
          <w:tcPr>
            <w:tcW w:w="602" w:type="dxa"/>
          </w:tcPr>
          <w:p w:rsidR="00CF62D5" w:rsidRDefault="00CF62D5" w:rsidP="005B2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</w:t>
            </w:r>
          </w:p>
        </w:tc>
        <w:tc>
          <w:tcPr>
            <w:tcW w:w="6166" w:type="dxa"/>
            <w:gridSpan w:val="2"/>
          </w:tcPr>
          <w:p w:rsidR="00CD3E9B" w:rsidRDefault="00EE20EB" w:rsidP="00EE20EB">
            <w:pPr>
              <w:tabs>
                <w:tab w:val="left" w:pos="23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new DB ADEPTIA_LOG6_</w:t>
            </w:r>
            <w:r w:rsidR="00CF62D5">
              <w:rPr>
                <w:sz w:val="20"/>
                <w:szCs w:val="20"/>
              </w:rPr>
              <w:t>1 is created with required properties i.e. Permissions for Alter and Select.</w:t>
            </w:r>
          </w:p>
        </w:tc>
        <w:tc>
          <w:tcPr>
            <w:tcW w:w="630" w:type="dxa"/>
          </w:tcPr>
          <w:p w:rsidR="00CF62D5" w:rsidRDefault="00110AED" w:rsidP="005B2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50" w:type="dxa"/>
          </w:tcPr>
          <w:p w:rsidR="00CF62D5" w:rsidRDefault="00CF62D5" w:rsidP="005B2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CF62D5" w:rsidRPr="00670C51" w:rsidRDefault="00CF62D5" w:rsidP="005B2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CF62D5" w:rsidRDefault="00CF62D5" w:rsidP="00FA64B7">
            <w:pPr>
              <w:autoSpaceDE w:val="0"/>
              <w:autoSpaceDN w:val="0"/>
              <w:adjustRightInd w:val="0"/>
              <w:jc w:val="center"/>
              <w:rPr>
                <w:color w:val="1F497D"/>
                <w:lang w:val="en-US"/>
              </w:rPr>
            </w:pPr>
          </w:p>
        </w:tc>
        <w:tc>
          <w:tcPr>
            <w:tcW w:w="270" w:type="dxa"/>
            <w:shd w:val="clear" w:color="auto" w:fill="EAF1DD"/>
            <w:vAlign w:val="center"/>
          </w:tcPr>
          <w:p w:rsidR="00CF62D5" w:rsidRPr="00670C51" w:rsidRDefault="00CF62D5" w:rsidP="005B2A83">
            <w:pPr>
              <w:jc w:val="center"/>
              <w:rPr>
                <w:sz w:val="20"/>
                <w:szCs w:val="20"/>
              </w:rPr>
            </w:pPr>
          </w:p>
        </w:tc>
      </w:tr>
      <w:tr w:rsidR="00724101" w:rsidRPr="00670C51" w:rsidTr="00B127CC">
        <w:trPr>
          <w:trHeight w:val="146"/>
        </w:trPr>
        <w:tc>
          <w:tcPr>
            <w:tcW w:w="602" w:type="dxa"/>
          </w:tcPr>
          <w:p w:rsidR="00724101" w:rsidRPr="00670C51" w:rsidRDefault="00724101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</w:t>
            </w:r>
          </w:p>
        </w:tc>
        <w:tc>
          <w:tcPr>
            <w:tcW w:w="6166" w:type="dxa"/>
            <w:gridSpan w:val="2"/>
          </w:tcPr>
          <w:p w:rsidR="00724101" w:rsidRPr="00D37758" w:rsidRDefault="00724101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new Backend database with name ADEPTIA_Bcknd6_1 on NEW SQL-Server 2008.</w:t>
            </w:r>
          </w:p>
        </w:tc>
        <w:tc>
          <w:tcPr>
            <w:tcW w:w="630" w:type="dxa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150" w:type="dxa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  <w:r w:rsidRPr="00954143">
              <w:rPr>
                <w:sz w:val="20"/>
                <w:szCs w:val="20"/>
              </w:rPr>
              <w:t>NA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724101" w:rsidRPr="001E0606" w:rsidRDefault="00724101" w:rsidP="00FA64B7">
            <w:pPr>
              <w:jc w:val="center"/>
              <w:rPr>
                <w:color w:val="00B050"/>
                <w:sz w:val="20"/>
                <w:szCs w:val="20"/>
              </w:rPr>
            </w:pPr>
            <w:r w:rsidRPr="00B70A4E">
              <w:rPr>
                <w:color w:val="FF0000"/>
                <w:sz w:val="20"/>
                <w:szCs w:val="20"/>
              </w:rPr>
              <w:t xml:space="preserve">&lt;&lt;Provide </w:t>
            </w:r>
            <w:r>
              <w:rPr>
                <w:color w:val="FF0000"/>
                <w:sz w:val="20"/>
                <w:szCs w:val="20"/>
              </w:rPr>
              <w:t>Database URL</w:t>
            </w:r>
            <w:r w:rsidRPr="00B70A4E">
              <w:rPr>
                <w:color w:val="FF0000"/>
                <w:sz w:val="20"/>
                <w:szCs w:val="20"/>
              </w:rPr>
              <w:t>&gt;&gt;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</w:tr>
      <w:tr w:rsidR="00724101" w:rsidRPr="00670C51" w:rsidTr="00B127CC">
        <w:trPr>
          <w:trHeight w:val="146"/>
        </w:trPr>
        <w:tc>
          <w:tcPr>
            <w:tcW w:w="602" w:type="dxa"/>
          </w:tcPr>
          <w:p w:rsidR="00724101" w:rsidRDefault="00724101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</w:t>
            </w:r>
          </w:p>
        </w:tc>
        <w:tc>
          <w:tcPr>
            <w:tcW w:w="6166" w:type="dxa"/>
            <w:gridSpan w:val="2"/>
          </w:tcPr>
          <w:p w:rsidR="00724101" w:rsidRDefault="00724101" w:rsidP="00724101">
            <w:pPr>
              <w:tabs>
                <w:tab w:val="left" w:pos="23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Check new </w:t>
            </w:r>
            <w:proofErr w:type="gramStart"/>
            <w:r>
              <w:rPr>
                <w:sz w:val="20"/>
                <w:szCs w:val="20"/>
              </w:rPr>
              <w:t>DB  ADEPTIA</w:t>
            </w:r>
            <w:proofErr w:type="gramEnd"/>
            <w:r>
              <w:rPr>
                <w:sz w:val="20"/>
                <w:szCs w:val="20"/>
              </w:rPr>
              <w:t xml:space="preserve">_Bcknd6_1 is created with required properties </w:t>
            </w:r>
            <w:r>
              <w:rPr>
                <w:sz w:val="20"/>
                <w:szCs w:val="20"/>
              </w:rPr>
              <w:lastRenderedPageBreak/>
              <w:t>i.e. Permissions for Alter and Select.</w:t>
            </w:r>
          </w:p>
        </w:tc>
        <w:tc>
          <w:tcPr>
            <w:tcW w:w="63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15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724101" w:rsidRDefault="00724101" w:rsidP="00724101">
            <w:pPr>
              <w:autoSpaceDE w:val="0"/>
              <w:autoSpaceDN w:val="0"/>
              <w:adjustRightInd w:val="0"/>
              <w:jc w:val="center"/>
              <w:rPr>
                <w:color w:val="1F497D"/>
                <w:lang w:val="en-US"/>
              </w:rPr>
            </w:pP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</w:tr>
      <w:tr w:rsidR="00724101" w:rsidRPr="00670C51" w:rsidTr="006F1681">
        <w:trPr>
          <w:trHeight w:val="146"/>
        </w:trPr>
        <w:tc>
          <w:tcPr>
            <w:tcW w:w="602" w:type="dxa"/>
            <w:shd w:val="clear" w:color="auto" w:fill="31849B" w:themeFill="accent5" w:themeFillShade="BF"/>
          </w:tcPr>
          <w:p w:rsidR="00724101" w:rsidRPr="006F1681" w:rsidRDefault="00724101" w:rsidP="00724101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66" w:type="dxa"/>
            <w:gridSpan w:val="2"/>
            <w:shd w:val="clear" w:color="auto" w:fill="31849B" w:themeFill="accent5" w:themeFillShade="BF"/>
          </w:tcPr>
          <w:p w:rsidR="00724101" w:rsidRPr="006F1681" w:rsidRDefault="00724101" w:rsidP="0072410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Export your Adeptia object and activities</w:t>
            </w:r>
          </w:p>
        </w:tc>
        <w:tc>
          <w:tcPr>
            <w:tcW w:w="630" w:type="dxa"/>
            <w:shd w:val="clear" w:color="auto" w:fill="31849B" w:themeFill="accent5" w:themeFillShade="BF"/>
          </w:tcPr>
          <w:p w:rsidR="00724101" w:rsidRPr="006F1681" w:rsidRDefault="00724101" w:rsidP="007241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31849B" w:themeFill="accent5" w:themeFillShade="BF"/>
          </w:tcPr>
          <w:p w:rsidR="00724101" w:rsidRPr="006F1681" w:rsidRDefault="00724101" w:rsidP="007241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31849B" w:themeFill="accent5" w:themeFillShade="BF"/>
            <w:vAlign w:val="center"/>
          </w:tcPr>
          <w:p w:rsidR="00724101" w:rsidRPr="006F1681" w:rsidRDefault="00724101" w:rsidP="007241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31849B" w:themeFill="accent5" w:themeFillShade="BF"/>
          </w:tcPr>
          <w:p w:rsidR="00724101" w:rsidRPr="006F1681" w:rsidRDefault="00724101" w:rsidP="00724101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31849B" w:themeFill="accent5" w:themeFillShade="BF"/>
            <w:vAlign w:val="center"/>
          </w:tcPr>
          <w:p w:rsidR="00724101" w:rsidRPr="006F1681" w:rsidRDefault="00724101" w:rsidP="007241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C11990" w:rsidRPr="00670C51" w:rsidTr="00B127CC">
        <w:trPr>
          <w:trHeight w:val="146"/>
        </w:trPr>
        <w:tc>
          <w:tcPr>
            <w:tcW w:w="602" w:type="dxa"/>
          </w:tcPr>
          <w:p w:rsidR="00C11990" w:rsidRDefault="00C11990" w:rsidP="00C1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</w:t>
            </w:r>
          </w:p>
        </w:tc>
        <w:tc>
          <w:tcPr>
            <w:tcW w:w="6166" w:type="dxa"/>
            <w:gridSpan w:val="2"/>
          </w:tcPr>
          <w:p w:rsidR="00C11990" w:rsidRDefault="00C11990" w:rsidP="00C1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the export.zip from Adeptia Suite5.3SP1 for the migration of all objects to be deployed on new Version of Adeptia Suite. </w:t>
            </w:r>
          </w:p>
          <w:p w:rsidR="00C11990" w:rsidRPr="00670C51" w:rsidRDefault="00C11990" w:rsidP="00C11990">
            <w:pPr>
              <w:rPr>
                <w:sz w:val="20"/>
                <w:szCs w:val="20"/>
              </w:rPr>
            </w:pPr>
            <w:r w:rsidRPr="0096419B">
              <w:rPr>
                <w:color w:val="0000FF"/>
                <w:sz w:val="20"/>
                <w:szCs w:val="20"/>
              </w:rPr>
              <w:t>Please refer to Note</w:t>
            </w:r>
            <w:r>
              <w:rPr>
                <w:color w:val="0000FF"/>
                <w:sz w:val="20"/>
                <w:szCs w:val="20"/>
              </w:rPr>
              <w:t xml:space="preserve"> 1</w:t>
            </w:r>
            <w:r w:rsidRPr="0096419B">
              <w:rPr>
                <w:color w:val="0000FF"/>
                <w:sz w:val="20"/>
                <w:szCs w:val="20"/>
              </w:rPr>
              <w:t xml:space="preserve"> </w:t>
            </w:r>
            <w:r>
              <w:rPr>
                <w:color w:val="0000FF"/>
                <w:sz w:val="20"/>
                <w:szCs w:val="20"/>
              </w:rPr>
              <w:t xml:space="preserve">section </w:t>
            </w:r>
            <w:r w:rsidRPr="0096419B">
              <w:rPr>
                <w:color w:val="0000FF"/>
                <w:sz w:val="20"/>
                <w:szCs w:val="20"/>
              </w:rPr>
              <w:t>below.</w:t>
            </w:r>
          </w:p>
        </w:tc>
        <w:tc>
          <w:tcPr>
            <w:tcW w:w="630" w:type="dxa"/>
          </w:tcPr>
          <w:p w:rsidR="00C11990" w:rsidRPr="00670C51" w:rsidRDefault="00C11990" w:rsidP="00C11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50" w:type="dxa"/>
          </w:tcPr>
          <w:p w:rsidR="00C11990" w:rsidRPr="00670C51" w:rsidRDefault="00C11990" w:rsidP="00C11990">
            <w:pPr>
              <w:jc w:val="center"/>
              <w:rPr>
                <w:sz w:val="20"/>
                <w:szCs w:val="20"/>
              </w:rPr>
            </w:pPr>
            <w:r w:rsidRPr="00954143">
              <w:rPr>
                <w:sz w:val="20"/>
                <w:szCs w:val="20"/>
              </w:rPr>
              <w:t>NA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C11990" w:rsidRPr="00670C51" w:rsidRDefault="00C11990" w:rsidP="00C11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C11990" w:rsidRPr="00B70A4E" w:rsidRDefault="00C11990" w:rsidP="00C1199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B70A4E">
              <w:rPr>
                <w:color w:val="FF0000"/>
                <w:sz w:val="20"/>
                <w:szCs w:val="20"/>
              </w:rPr>
              <w:t>&lt;&lt;provide backup location for export zip&gt;&gt;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C11990" w:rsidRPr="00670C51" w:rsidRDefault="00C11990" w:rsidP="00C11990">
            <w:pPr>
              <w:jc w:val="center"/>
              <w:rPr>
                <w:sz w:val="20"/>
                <w:szCs w:val="20"/>
              </w:rPr>
            </w:pPr>
          </w:p>
        </w:tc>
      </w:tr>
      <w:tr w:rsidR="00C11990" w:rsidRPr="00670C51" w:rsidTr="00EE20EB">
        <w:trPr>
          <w:trHeight w:val="458"/>
        </w:trPr>
        <w:tc>
          <w:tcPr>
            <w:tcW w:w="602" w:type="dxa"/>
          </w:tcPr>
          <w:p w:rsidR="00C11990" w:rsidRDefault="00C11990" w:rsidP="00C1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</w:t>
            </w:r>
          </w:p>
        </w:tc>
        <w:tc>
          <w:tcPr>
            <w:tcW w:w="6166" w:type="dxa"/>
            <w:gridSpan w:val="2"/>
          </w:tcPr>
          <w:p w:rsidR="00C11990" w:rsidRDefault="00C11990" w:rsidP="00C1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manual backup of the /</w:t>
            </w:r>
            <w:proofErr w:type="gramStart"/>
            <w:r>
              <w:rPr>
                <w:sz w:val="20"/>
                <w:szCs w:val="20"/>
              </w:rPr>
              <w:t>web ,</w:t>
            </w:r>
            <w:proofErr w:type="gramEnd"/>
            <w:r>
              <w:rPr>
                <w:sz w:val="20"/>
                <w:szCs w:val="20"/>
              </w:rPr>
              <w:t xml:space="preserve"> /</w:t>
            </w:r>
            <w:proofErr w:type="spellStart"/>
            <w:r>
              <w:rPr>
                <w:sz w:val="20"/>
                <w:szCs w:val="20"/>
              </w:rPr>
              <w:t>ext</w:t>
            </w:r>
            <w:proofErr w:type="spellEnd"/>
            <w:r>
              <w:rPr>
                <w:sz w:val="20"/>
                <w:szCs w:val="20"/>
              </w:rPr>
              <w:t xml:space="preserve"> and /</w:t>
            </w:r>
            <w:proofErr w:type="spellStart"/>
            <w:r>
              <w:rPr>
                <w:sz w:val="20"/>
                <w:szCs w:val="20"/>
              </w:rPr>
              <w:t>customClasses</w:t>
            </w:r>
            <w:proofErr w:type="spellEnd"/>
            <w:r>
              <w:rPr>
                <w:sz w:val="20"/>
                <w:szCs w:val="20"/>
              </w:rPr>
              <w:t xml:space="preserve"> folder from Adeptia Suite 5.3 SP1. This may contain custom files or jars for your current solution.</w:t>
            </w:r>
          </w:p>
          <w:p w:rsidR="00C11990" w:rsidRDefault="00C11990" w:rsidP="00C11990">
            <w:pPr>
              <w:rPr>
                <w:sz w:val="20"/>
                <w:szCs w:val="20"/>
              </w:rPr>
            </w:pPr>
          </w:p>
          <w:p w:rsidR="00C11990" w:rsidRDefault="00C11990" w:rsidP="00C11990">
            <w:pPr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Please refer t</w:t>
            </w:r>
            <w:r w:rsidR="004D3EEF">
              <w:rPr>
                <w:color w:val="0000FF"/>
                <w:sz w:val="20"/>
                <w:szCs w:val="20"/>
              </w:rPr>
              <w:t>o Appendix A for proposed list o</w:t>
            </w:r>
            <w:r>
              <w:rPr>
                <w:color w:val="0000FF"/>
                <w:sz w:val="20"/>
                <w:szCs w:val="20"/>
              </w:rPr>
              <w:t>f file that need to be moved manually.</w:t>
            </w:r>
          </w:p>
        </w:tc>
        <w:tc>
          <w:tcPr>
            <w:tcW w:w="630" w:type="dxa"/>
          </w:tcPr>
          <w:p w:rsidR="00C11990" w:rsidRDefault="00C11990" w:rsidP="00C11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50" w:type="dxa"/>
          </w:tcPr>
          <w:p w:rsidR="00C11990" w:rsidRDefault="00C11990" w:rsidP="00C11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C11990" w:rsidRPr="00670C51" w:rsidRDefault="00C11990" w:rsidP="00C11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C11990" w:rsidRDefault="00C11990" w:rsidP="00C11990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color w:val="1F497D"/>
                <w:lang w:val="en-CA" w:eastAsia="en-US"/>
              </w:rPr>
            </w:pPr>
          </w:p>
          <w:p w:rsidR="00C11990" w:rsidRPr="001E0606" w:rsidRDefault="00C11990" w:rsidP="00C11990">
            <w:pPr>
              <w:autoSpaceDE w:val="0"/>
              <w:autoSpaceDN w:val="0"/>
              <w:adjustRightInd w:val="0"/>
              <w:jc w:val="center"/>
              <w:rPr>
                <w:color w:val="00B050"/>
                <w:sz w:val="20"/>
                <w:szCs w:val="20"/>
              </w:rPr>
            </w:pPr>
            <w:r w:rsidRPr="00B70A4E">
              <w:rPr>
                <w:color w:val="FF0000"/>
                <w:sz w:val="20"/>
                <w:szCs w:val="20"/>
              </w:rPr>
              <w:t xml:space="preserve">&lt;&lt;provide backup location for </w:t>
            </w:r>
            <w:r>
              <w:rPr>
                <w:color w:val="FF0000"/>
                <w:sz w:val="20"/>
                <w:szCs w:val="20"/>
              </w:rPr>
              <w:t>manual</w:t>
            </w:r>
            <w:r w:rsidRPr="00B70A4E">
              <w:rPr>
                <w:color w:val="FF0000"/>
                <w:sz w:val="20"/>
                <w:szCs w:val="20"/>
              </w:rPr>
              <w:t xml:space="preserve"> zip&gt;&gt;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C11990" w:rsidRPr="00670C51" w:rsidRDefault="00C11990" w:rsidP="00C11990">
            <w:pPr>
              <w:jc w:val="center"/>
              <w:rPr>
                <w:sz w:val="20"/>
                <w:szCs w:val="20"/>
              </w:rPr>
            </w:pPr>
          </w:p>
        </w:tc>
      </w:tr>
      <w:tr w:rsidR="00C11990" w:rsidRPr="00670C51" w:rsidTr="00B127CC">
        <w:trPr>
          <w:trHeight w:val="243"/>
        </w:trPr>
        <w:tc>
          <w:tcPr>
            <w:tcW w:w="602" w:type="dxa"/>
          </w:tcPr>
          <w:p w:rsidR="00C11990" w:rsidRDefault="00C11990" w:rsidP="00C1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</w:t>
            </w:r>
          </w:p>
        </w:tc>
        <w:tc>
          <w:tcPr>
            <w:tcW w:w="6166" w:type="dxa"/>
            <w:gridSpan w:val="2"/>
          </w:tcPr>
          <w:p w:rsidR="00C11990" w:rsidRDefault="00C11990" w:rsidP="00C1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manual backup of server-</w:t>
            </w:r>
            <w:proofErr w:type="spellStart"/>
            <w:r>
              <w:rPr>
                <w:sz w:val="20"/>
                <w:szCs w:val="20"/>
              </w:rPr>
              <w:t>configure.properties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launcher.properties</w:t>
            </w:r>
            <w:proofErr w:type="spellEnd"/>
            <w:r>
              <w:rPr>
                <w:sz w:val="20"/>
                <w:szCs w:val="20"/>
              </w:rPr>
              <w:t xml:space="preserve"> of the running server.</w:t>
            </w:r>
          </w:p>
          <w:p w:rsidR="000C22F3" w:rsidRDefault="000C22F3" w:rsidP="00C11990">
            <w:pPr>
              <w:rPr>
                <w:sz w:val="20"/>
                <w:szCs w:val="20"/>
              </w:rPr>
            </w:pPr>
            <w:r w:rsidRPr="001A044C">
              <w:rPr>
                <w:color w:val="0000FF"/>
                <w:sz w:val="20"/>
                <w:szCs w:val="20"/>
              </w:rPr>
              <w:t>Please refer to Note</w:t>
            </w:r>
            <w:r>
              <w:rPr>
                <w:color w:val="0000FF"/>
                <w:sz w:val="20"/>
                <w:szCs w:val="20"/>
              </w:rPr>
              <w:t xml:space="preserve"> 4 </w:t>
            </w:r>
            <w:r w:rsidRPr="001A044C">
              <w:rPr>
                <w:color w:val="0000FF"/>
                <w:sz w:val="20"/>
                <w:szCs w:val="20"/>
              </w:rPr>
              <w:t>below</w:t>
            </w:r>
          </w:p>
        </w:tc>
        <w:tc>
          <w:tcPr>
            <w:tcW w:w="630" w:type="dxa"/>
          </w:tcPr>
          <w:p w:rsidR="00C11990" w:rsidRDefault="00C11990" w:rsidP="00C11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50" w:type="dxa"/>
          </w:tcPr>
          <w:p w:rsidR="00C11990" w:rsidRPr="00670C51" w:rsidRDefault="00C11990" w:rsidP="00C11990">
            <w:pPr>
              <w:jc w:val="center"/>
              <w:rPr>
                <w:sz w:val="20"/>
                <w:szCs w:val="20"/>
              </w:rPr>
            </w:pPr>
            <w:r w:rsidRPr="00954143">
              <w:rPr>
                <w:sz w:val="20"/>
                <w:szCs w:val="20"/>
              </w:rPr>
              <w:t>NA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C11990" w:rsidRPr="00670C51" w:rsidRDefault="00C11990" w:rsidP="00C11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C11990" w:rsidRPr="00954143" w:rsidRDefault="00C11990" w:rsidP="00C119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0A4E">
              <w:rPr>
                <w:color w:val="FF0000"/>
                <w:sz w:val="20"/>
                <w:szCs w:val="20"/>
              </w:rPr>
              <w:t xml:space="preserve">&lt;&lt;provide backup location for </w:t>
            </w:r>
            <w:r>
              <w:rPr>
                <w:color w:val="FF0000"/>
                <w:sz w:val="20"/>
                <w:szCs w:val="20"/>
              </w:rPr>
              <w:t>manual</w:t>
            </w:r>
            <w:r w:rsidRPr="00B70A4E">
              <w:rPr>
                <w:color w:val="FF0000"/>
                <w:sz w:val="20"/>
                <w:szCs w:val="20"/>
              </w:rPr>
              <w:t xml:space="preserve"> zip&gt;&gt;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C11990" w:rsidRPr="00670C51" w:rsidRDefault="00C11990" w:rsidP="00C11990">
            <w:pPr>
              <w:jc w:val="center"/>
              <w:rPr>
                <w:sz w:val="20"/>
                <w:szCs w:val="20"/>
              </w:rPr>
            </w:pPr>
          </w:p>
        </w:tc>
      </w:tr>
      <w:tr w:rsidR="00C11990" w:rsidRPr="00670C51" w:rsidTr="00B127CC">
        <w:trPr>
          <w:trHeight w:val="243"/>
        </w:trPr>
        <w:tc>
          <w:tcPr>
            <w:tcW w:w="602" w:type="dxa"/>
          </w:tcPr>
          <w:p w:rsidR="00C11990" w:rsidRPr="00670C51" w:rsidRDefault="00C11990" w:rsidP="00C1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</w:t>
            </w:r>
          </w:p>
        </w:tc>
        <w:tc>
          <w:tcPr>
            <w:tcW w:w="6166" w:type="dxa"/>
            <w:gridSpan w:val="2"/>
          </w:tcPr>
          <w:p w:rsidR="00C11990" w:rsidRPr="00670C51" w:rsidRDefault="00C11990" w:rsidP="00C1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 the Adeptia Services i.e. Kernel and Web Runner</w:t>
            </w:r>
          </w:p>
        </w:tc>
        <w:tc>
          <w:tcPr>
            <w:tcW w:w="630" w:type="dxa"/>
          </w:tcPr>
          <w:p w:rsidR="00C11990" w:rsidRPr="00670C51" w:rsidRDefault="00C11990" w:rsidP="00C11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50" w:type="dxa"/>
          </w:tcPr>
          <w:p w:rsidR="00C11990" w:rsidRPr="00670C51" w:rsidRDefault="007B6581" w:rsidP="00C11990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&lt;&lt;</w:t>
            </w:r>
            <w:r w:rsidRPr="007B6581">
              <w:rPr>
                <w:color w:val="FF0000"/>
                <w:sz w:val="20"/>
                <w:szCs w:val="20"/>
              </w:rPr>
              <w:t xml:space="preserve">Provide Server </w:t>
            </w:r>
            <w:proofErr w:type="spellStart"/>
            <w:r w:rsidRPr="007B6581">
              <w:rPr>
                <w:color w:val="FF0000"/>
                <w:sz w:val="20"/>
                <w:szCs w:val="20"/>
              </w:rPr>
              <w:t>url</w:t>
            </w:r>
            <w:proofErr w:type="spellEnd"/>
            <w:r>
              <w:rPr>
                <w:color w:val="FF0000"/>
                <w:sz w:val="20"/>
                <w:szCs w:val="20"/>
              </w:rPr>
              <w:t>&gt;&gt;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C11990" w:rsidRPr="00670C51" w:rsidRDefault="00C11990" w:rsidP="00C11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C11990" w:rsidRPr="00E928C6" w:rsidRDefault="00C11990" w:rsidP="00C119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4143">
              <w:rPr>
                <w:sz w:val="20"/>
                <w:szCs w:val="20"/>
              </w:rPr>
              <w:t>NA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C11990" w:rsidRPr="00670C51" w:rsidRDefault="00C11990" w:rsidP="00C11990">
            <w:pPr>
              <w:jc w:val="center"/>
              <w:rPr>
                <w:sz w:val="20"/>
                <w:szCs w:val="20"/>
              </w:rPr>
            </w:pPr>
          </w:p>
        </w:tc>
      </w:tr>
      <w:tr w:rsidR="00724101" w:rsidRPr="00670C51" w:rsidTr="008B1AC7">
        <w:trPr>
          <w:trHeight w:val="260"/>
        </w:trPr>
        <w:tc>
          <w:tcPr>
            <w:tcW w:w="602" w:type="dxa"/>
            <w:shd w:val="clear" w:color="auto" w:fill="31849B" w:themeFill="accent5" w:themeFillShade="BF"/>
          </w:tcPr>
          <w:p w:rsidR="00724101" w:rsidRDefault="00724101" w:rsidP="00724101">
            <w:pPr>
              <w:rPr>
                <w:sz w:val="20"/>
                <w:szCs w:val="20"/>
              </w:rPr>
            </w:pPr>
          </w:p>
        </w:tc>
        <w:tc>
          <w:tcPr>
            <w:tcW w:w="6166" w:type="dxa"/>
            <w:gridSpan w:val="2"/>
            <w:shd w:val="clear" w:color="auto" w:fill="31849B" w:themeFill="accent5" w:themeFillShade="BF"/>
          </w:tcPr>
          <w:p w:rsidR="00724101" w:rsidRDefault="00724101" w:rsidP="00AF5FA5">
            <w:pPr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Setup</w:t>
            </w:r>
            <w:r w:rsidRPr="00A4693D">
              <w:rPr>
                <w:b/>
                <w:color w:val="FFFFFF" w:themeColor="background1"/>
                <w:sz w:val="20"/>
                <w:szCs w:val="20"/>
              </w:rPr>
              <w:t xml:space="preserve"> Latest Adeptia Suite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( </w:t>
            </w:r>
            <w:r w:rsidR="00AF5FA5">
              <w:rPr>
                <w:b/>
                <w:color w:val="FFFFFF" w:themeColor="background1"/>
                <w:sz w:val="20"/>
                <w:szCs w:val="20"/>
              </w:rPr>
              <w:t>6.1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+ </w:t>
            </w:r>
            <w:r w:rsidR="00AF5FA5">
              <w:rPr>
                <w:b/>
                <w:color w:val="FFFFFF" w:themeColor="background1"/>
                <w:sz w:val="20"/>
                <w:szCs w:val="20"/>
              </w:rPr>
              <w:t>6.1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AF5FA5">
              <w:rPr>
                <w:b/>
                <w:color w:val="FFFFFF" w:themeColor="background1"/>
                <w:sz w:val="20"/>
                <w:szCs w:val="20"/>
              </w:rPr>
              <w:t>January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Maintenance</w:t>
            </w:r>
            <w:r w:rsidR="00AF5FA5">
              <w:rPr>
                <w:b/>
                <w:color w:val="FFFFFF" w:themeColor="background1"/>
                <w:sz w:val="20"/>
                <w:szCs w:val="20"/>
              </w:rPr>
              <w:t xml:space="preserve"> Patch</w:t>
            </w:r>
            <w:r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630" w:type="dxa"/>
            <w:shd w:val="clear" w:color="auto" w:fill="31849B" w:themeFill="accent5" w:themeFillShade="BF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31849B" w:themeFill="accent5" w:themeFillShade="BF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31849B" w:themeFill="accent5" w:themeFillShade="BF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31849B" w:themeFill="accent5" w:themeFillShade="BF"/>
          </w:tcPr>
          <w:p w:rsidR="00724101" w:rsidRPr="002F54FA" w:rsidRDefault="00724101" w:rsidP="00724101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31849B" w:themeFill="accent5" w:themeFillShade="BF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</w:tr>
      <w:tr w:rsidR="00724101" w:rsidRPr="00670C51" w:rsidTr="00B127CC">
        <w:trPr>
          <w:trHeight w:val="486"/>
        </w:trPr>
        <w:tc>
          <w:tcPr>
            <w:tcW w:w="602" w:type="dxa"/>
          </w:tcPr>
          <w:p w:rsidR="00724101" w:rsidRDefault="00724101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</w:t>
            </w:r>
          </w:p>
        </w:tc>
        <w:tc>
          <w:tcPr>
            <w:tcW w:w="6166" w:type="dxa"/>
            <w:gridSpan w:val="2"/>
          </w:tcPr>
          <w:p w:rsidR="00724101" w:rsidRDefault="00724101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Download new Adeptia Suite </w:t>
            </w:r>
            <w:r w:rsidR="00AF5FA5">
              <w:rPr>
                <w:sz w:val="20"/>
                <w:szCs w:val="20"/>
              </w:rPr>
              <w:t>6.1</w:t>
            </w:r>
            <w:r>
              <w:rPr>
                <w:sz w:val="20"/>
                <w:szCs w:val="20"/>
              </w:rPr>
              <w:t xml:space="preserve"> E</w:t>
            </w:r>
            <w:r w:rsidR="00AF5FA5">
              <w:rPr>
                <w:sz w:val="20"/>
                <w:szCs w:val="20"/>
              </w:rPr>
              <w:t>BIMS</w:t>
            </w:r>
            <w:r>
              <w:rPr>
                <w:sz w:val="20"/>
                <w:szCs w:val="20"/>
              </w:rPr>
              <w:t xml:space="preserve"> version </w:t>
            </w:r>
            <w:r w:rsidR="00AF5FA5">
              <w:rPr>
                <w:sz w:val="20"/>
                <w:szCs w:val="20"/>
              </w:rPr>
              <w:t>January</w:t>
            </w:r>
            <w:r>
              <w:rPr>
                <w:sz w:val="20"/>
                <w:szCs w:val="20"/>
              </w:rPr>
              <w:t xml:space="preserve"> maintenance patch web releases from Adeptia (</w:t>
            </w:r>
            <w:hyperlink r:id="rId8" w:history="1">
              <w:r w:rsidRPr="00D14F29">
                <w:rPr>
                  <w:sz w:val="20"/>
                  <w:szCs w:val="20"/>
                </w:rPr>
                <w:t>www.adeptia.com</w:t>
              </w:r>
            </w:hyperlink>
            <w:r>
              <w:rPr>
                <w:sz w:val="20"/>
                <w:szCs w:val="20"/>
              </w:rPr>
              <w:t>) along with release notes and patch deployment guide. Direct link:</w:t>
            </w:r>
          </w:p>
          <w:p w:rsidR="004D3EEF" w:rsidRDefault="004D3EEF" w:rsidP="00724101">
            <w:hyperlink r:id="rId9" w:history="1">
              <w:r w:rsidRPr="00C82263">
                <w:rPr>
                  <w:rStyle w:val="Hyperlink"/>
                </w:rPr>
                <w:t>http://www.adeptia.com/products/downloads.html</w:t>
              </w:r>
            </w:hyperlink>
          </w:p>
          <w:p w:rsidR="00724101" w:rsidRPr="00E108E1" w:rsidRDefault="00724101" w:rsidP="00724101">
            <w:pPr>
              <w:rPr>
                <w:color w:val="0066FF"/>
                <w:sz w:val="20"/>
                <w:szCs w:val="20"/>
                <w:u w:val="single"/>
              </w:rPr>
            </w:pPr>
            <w:r w:rsidRPr="002F4F9C">
              <w:rPr>
                <w:b/>
                <w:sz w:val="20"/>
                <w:szCs w:val="20"/>
              </w:rPr>
              <w:t>Imp</w:t>
            </w:r>
            <w:r>
              <w:rPr>
                <w:sz w:val="20"/>
                <w:szCs w:val="20"/>
              </w:rPr>
              <w:t xml:space="preserve">: </w:t>
            </w:r>
            <w:r w:rsidRPr="00D86951">
              <w:rPr>
                <w:i/>
                <w:sz w:val="20"/>
                <w:szCs w:val="20"/>
              </w:rPr>
              <w:t>It is recommended to read the Patch Deployment Guide and Release Notes carefully for every upgrade.</w:t>
            </w:r>
          </w:p>
        </w:tc>
        <w:tc>
          <w:tcPr>
            <w:tcW w:w="63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15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www.adeptia.com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724101" w:rsidRPr="00E928C6" w:rsidRDefault="00724101" w:rsidP="00724101">
            <w:pPr>
              <w:jc w:val="center"/>
              <w:rPr>
                <w:sz w:val="20"/>
                <w:szCs w:val="20"/>
              </w:rPr>
            </w:pPr>
            <w:r w:rsidRPr="00B70A4E">
              <w:rPr>
                <w:color w:val="FF0000"/>
                <w:sz w:val="20"/>
                <w:szCs w:val="20"/>
              </w:rPr>
              <w:t xml:space="preserve">&lt;&lt;provide </w:t>
            </w:r>
            <w:r>
              <w:rPr>
                <w:color w:val="FF0000"/>
                <w:sz w:val="20"/>
                <w:szCs w:val="20"/>
              </w:rPr>
              <w:t>download</w:t>
            </w:r>
            <w:r w:rsidRPr="00B70A4E">
              <w:rPr>
                <w:color w:val="FF0000"/>
                <w:sz w:val="20"/>
                <w:szCs w:val="20"/>
              </w:rPr>
              <w:t xml:space="preserve"> location for </w:t>
            </w:r>
            <w:r>
              <w:rPr>
                <w:color w:val="FF0000"/>
                <w:sz w:val="20"/>
                <w:szCs w:val="20"/>
              </w:rPr>
              <w:t>Adeptia latest builds</w:t>
            </w:r>
            <w:r w:rsidRPr="00B70A4E">
              <w:rPr>
                <w:color w:val="FF0000"/>
                <w:sz w:val="20"/>
                <w:szCs w:val="20"/>
              </w:rPr>
              <w:t xml:space="preserve"> zip&gt;&gt;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</w:tr>
      <w:tr w:rsidR="00724101" w:rsidRPr="00670C51" w:rsidTr="00B127CC">
        <w:trPr>
          <w:trHeight w:val="243"/>
        </w:trPr>
        <w:tc>
          <w:tcPr>
            <w:tcW w:w="602" w:type="dxa"/>
          </w:tcPr>
          <w:p w:rsidR="00724101" w:rsidRDefault="00724101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</w:t>
            </w:r>
          </w:p>
        </w:tc>
        <w:tc>
          <w:tcPr>
            <w:tcW w:w="6166" w:type="dxa"/>
            <w:gridSpan w:val="2"/>
          </w:tcPr>
          <w:p w:rsidR="00724101" w:rsidRPr="00E928C6" w:rsidRDefault="00724101" w:rsidP="00AF5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Unzip the Adeptia Suite</w:t>
            </w:r>
            <w:r w:rsidR="00AF5FA5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 xml:space="preserve">1 </w:t>
            </w:r>
            <w:r w:rsidR="00AF5FA5">
              <w:rPr>
                <w:sz w:val="20"/>
                <w:szCs w:val="20"/>
              </w:rPr>
              <w:t>Installer</w:t>
            </w:r>
            <w:r>
              <w:rPr>
                <w:sz w:val="20"/>
                <w:szCs w:val="20"/>
              </w:rPr>
              <w:t xml:space="preserve"> to local folder</w:t>
            </w:r>
            <w:r w:rsidR="00AF5FA5">
              <w:rPr>
                <w:sz w:val="20"/>
                <w:szCs w:val="20"/>
              </w:rPr>
              <w:t xml:space="preserve"> on server where it needs to be installed.</w:t>
            </w:r>
          </w:p>
        </w:tc>
        <w:tc>
          <w:tcPr>
            <w:tcW w:w="63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50" w:type="dxa"/>
          </w:tcPr>
          <w:p w:rsidR="00724101" w:rsidRPr="001E0606" w:rsidRDefault="00724101" w:rsidP="00724101">
            <w:pPr>
              <w:jc w:val="center"/>
              <w:rPr>
                <w:color w:val="00B050"/>
                <w:sz w:val="20"/>
                <w:szCs w:val="20"/>
              </w:rPr>
            </w:pPr>
            <w:r w:rsidRPr="00B70A4E">
              <w:rPr>
                <w:color w:val="FF0000"/>
                <w:sz w:val="20"/>
                <w:szCs w:val="20"/>
              </w:rPr>
              <w:t xml:space="preserve">&lt;&lt;provide </w:t>
            </w:r>
            <w:r>
              <w:rPr>
                <w:color w:val="FF0000"/>
                <w:sz w:val="20"/>
                <w:szCs w:val="20"/>
              </w:rPr>
              <w:t>download</w:t>
            </w:r>
            <w:r w:rsidRPr="00B70A4E">
              <w:rPr>
                <w:color w:val="FF0000"/>
                <w:sz w:val="20"/>
                <w:szCs w:val="20"/>
              </w:rPr>
              <w:t xml:space="preserve"> location for </w:t>
            </w:r>
            <w:r>
              <w:rPr>
                <w:color w:val="FF0000"/>
                <w:sz w:val="20"/>
                <w:szCs w:val="20"/>
              </w:rPr>
              <w:t>Adeptia latest builds</w:t>
            </w:r>
            <w:r w:rsidRPr="00B70A4E">
              <w:rPr>
                <w:color w:val="FF0000"/>
                <w:sz w:val="20"/>
                <w:szCs w:val="20"/>
              </w:rPr>
              <w:t xml:space="preserve"> zip&gt;&gt;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724101" w:rsidRPr="001E0606" w:rsidRDefault="00724101" w:rsidP="00724101">
            <w:pPr>
              <w:jc w:val="center"/>
              <w:rPr>
                <w:color w:val="00B050"/>
                <w:sz w:val="20"/>
                <w:szCs w:val="20"/>
              </w:rPr>
            </w:pPr>
            <w:r w:rsidRPr="00B70A4E">
              <w:rPr>
                <w:color w:val="FF0000"/>
                <w:sz w:val="20"/>
                <w:szCs w:val="20"/>
              </w:rPr>
              <w:t xml:space="preserve">&lt;&lt;provide </w:t>
            </w:r>
            <w:r>
              <w:rPr>
                <w:color w:val="FF0000"/>
                <w:sz w:val="20"/>
                <w:szCs w:val="20"/>
              </w:rPr>
              <w:t>download</w:t>
            </w:r>
            <w:r w:rsidRPr="00B70A4E">
              <w:rPr>
                <w:color w:val="FF0000"/>
                <w:sz w:val="20"/>
                <w:szCs w:val="20"/>
              </w:rPr>
              <w:t xml:space="preserve"> location for </w:t>
            </w:r>
            <w:r>
              <w:rPr>
                <w:color w:val="FF0000"/>
                <w:sz w:val="20"/>
                <w:szCs w:val="20"/>
              </w:rPr>
              <w:t>Adeptia latest builds</w:t>
            </w:r>
            <w:r w:rsidRPr="00B70A4E">
              <w:rPr>
                <w:color w:val="FF0000"/>
                <w:sz w:val="20"/>
                <w:szCs w:val="20"/>
              </w:rPr>
              <w:t xml:space="preserve"> zip&gt;&gt;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</w:tr>
      <w:tr w:rsidR="00724101" w:rsidRPr="00670C51" w:rsidTr="00B127CC">
        <w:trPr>
          <w:trHeight w:val="760"/>
        </w:trPr>
        <w:tc>
          <w:tcPr>
            <w:tcW w:w="602" w:type="dxa"/>
          </w:tcPr>
          <w:p w:rsidR="00724101" w:rsidRDefault="00724101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</w:t>
            </w:r>
          </w:p>
        </w:tc>
        <w:tc>
          <w:tcPr>
            <w:tcW w:w="6166" w:type="dxa"/>
            <w:gridSpan w:val="2"/>
          </w:tcPr>
          <w:p w:rsidR="00747955" w:rsidRDefault="00724101" w:rsidP="00AF5FA5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18"/>
                <w:szCs w:val="18"/>
                <w:lang w:val="en-US" w:eastAsia="en-US"/>
              </w:rPr>
            </w:pPr>
            <w:r>
              <w:rPr>
                <w:sz w:val="20"/>
                <w:szCs w:val="20"/>
              </w:rPr>
              <w:t xml:space="preserve">Install the Extracted Adeptia Suite </w:t>
            </w:r>
            <w:r w:rsidR="00AF5FA5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 xml:space="preserve">1. </w:t>
            </w:r>
            <w:r w:rsidR="00747955" w:rsidRPr="00747955">
              <w:rPr>
                <w:sz w:val="20"/>
                <w:szCs w:val="20"/>
                <w:lang w:val="en-US"/>
              </w:rPr>
              <w:t>Using below command that will show the steps for configuring Backend Datab</w:t>
            </w:r>
            <w:r w:rsidR="00EF55F8">
              <w:rPr>
                <w:sz w:val="20"/>
                <w:szCs w:val="20"/>
                <w:lang w:val="en-US"/>
              </w:rPr>
              <w:t>a</w:t>
            </w:r>
            <w:r w:rsidR="00747955" w:rsidRPr="00747955">
              <w:rPr>
                <w:sz w:val="20"/>
                <w:szCs w:val="20"/>
                <w:lang w:val="en-US"/>
              </w:rPr>
              <w:t>se</w:t>
            </w:r>
          </w:p>
          <w:p w:rsidR="00747955" w:rsidRPr="00EF55F8" w:rsidRDefault="00747955" w:rsidP="00AF5F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F55F8">
              <w:rPr>
                <w:b/>
                <w:sz w:val="20"/>
                <w:szCs w:val="20"/>
                <w:lang w:val="en-US"/>
              </w:rPr>
              <w:t>install.exe -</w:t>
            </w:r>
            <w:proofErr w:type="spellStart"/>
            <w:r w:rsidRPr="00EF55F8">
              <w:rPr>
                <w:b/>
                <w:sz w:val="20"/>
                <w:szCs w:val="20"/>
                <w:lang w:val="en-US"/>
              </w:rPr>
              <w:t>DConfigureBackendDatabase</w:t>
            </w:r>
            <w:proofErr w:type="spellEnd"/>
            <w:r w:rsidRPr="00EF55F8">
              <w:rPr>
                <w:b/>
                <w:sz w:val="20"/>
                <w:szCs w:val="20"/>
                <w:lang w:val="en-US"/>
              </w:rPr>
              <w:t>=true</w:t>
            </w:r>
          </w:p>
          <w:p w:rsidR="00724101" w:rsidRPr="00E928C6" w:rsidRDefault="00724101" w:rsidP="00AF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 </w:t>
            </w:r>
            <w:hyperlink r:id="rId10" w:history="1">
              <w:r w:rsidRPr="00994498">
                <w:rPr>
                  <w:rStyle w:val="Hyperlink"/>
                  <w:sz w:val="20"/>
                  <w:szCs w:val="20"/>
                </w:rPr>
                <w:t>Adeptia Suite Installation Guide</w:t>
              </w:r>
            </w:hyperlink>
            <w:r>
              <w:rPr>
                <w:sz w:val="20"/>
                <w:szCs w:val="20"/>
              </w:rPr>
              <w:t xml:space="preserve"> for more installation details.</w:t>
            </w:r>
          </w:p>
        </w:tc>
        <w:tc>
          <w:tcPr>
            <w:tcW w:w="63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5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724101" w:rsidRPr="00CC72B2" w:rsidRDefault="00AF5FA5" w:rsidP="00724101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color w:val="1F497D"/>
                <w:lang w:val="en-CA" w:eastAsia="en-US"/>
              </w:rPr>
            </w:pPr>
            <w:r>
              <w:rPr>
                <w:rFonts w:eastAsia="Times New Roman" w:cs="Calibri"/>
                <w:color w:val="1F497D"/>
                <w:lang w:val="en-CA" w:eastAsia="en-US"/>
              </w:rPr>
              <w:t>NA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</w:tr>
      <w:tr w:rsidR="00724101" w:rsidRPr="00670C51" w:rsidTr="00B127CC">
        <w:trPr>
          <w:trHeight w:val="730"/>
        </w:trPr>
        <w:tc>
          <w:tcPr>
            <w:tcW w:w="602" w:type="dxa"/>
          </w:tcPr>
          <w:p w:rsidR="00724101" w:rsidRDefault="00724101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</w:t>
            </w:r>
          </w:p>
        </w:tc>
        <w:tc>
          <w:tcPr>
            <w:tcW w:w="6166" w:type="dxa"/>
            <w:gridSpan w:val="2"/>
          </w:tcPr>
          <w:p w:rsidR="00724101" w:rsidRDefault="00724101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the installation wizard select the </w:t>
            </w:r>
            <w:r w:rsidR="00747955">
              <w:rPr>
                <w:sz w:val="20"/>
                <w:szCs w:val="20"/>
              </w:rPr>
              <w:t>Backend/</w:t>
            </w:r>
            <w:r>
              <w:rPr>
                <w:sz w:val="20"/>
                <w:szCs w:val="20"/>
              </w:rPr>
              <w:t>log database that you have created in 3</w:t>
            </w:r>
            <w:r w:rsidRPr="00F7363F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</w:t>
            </w:r>
            <w:r w:rsidR="00747955">
              <w:rPr>
                <w:sz w:val="20"/>
                <w:szCs w:val="20"/>
              </w:rPr>
              <w:t>and 4</w:t>
            </w:r>
            <w:r w:rsidR="00747955" w:rsidRPr="00747955">
              <w:rPr>
                <w:sz w:val="20"/>
                <w:szCs w:val="20"/>
                <w:vertAlign w:val="superscript"/>
              </w:rPr>
              <w:t>th</w:t>
            </w:r>
            <w:r w:rsidR="007479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step. Select option of Create New tables.</w:t>
            </w:r>
          </w:p>
        </w:tc>
        <w:tc>
          <w:tcPr>
            <w:tcW w:w="63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5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Default="00724101" w:rsidP="00724101">
            <w:pPr>
              <w:jc w:val="center"/>
              <w:rPr>
                <w:noProof/>
                <w:sz w:val="20"/>
                <w:szCs w:val="20"/>
                <w:lang w:val="en-US" w:eastAsia="en-US"/>
              </w:rPr>
            </w:pPr>
          </w:p>
        </w:tc>
        <w:tc>
          <w:tcPr>
            <w:tcW w:w="3060" w:type="dxa"/>
          </w:tcPr>
          <w:p w:rsidR="00724101" w:rsidRPr="00954143" w:rsidRDefault="00650C3A" w:rsidP="00650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</w:tr>
      <w:tr w:rsidR="00724101" w:rsidRPr="00670C51" w:rsidTr="00B127CC">
        <w:trPr>
          <w:trHeight w:val="486"/>
        </w:trPr>
        <w:tc>
          <w:tcPr>
            <w:tcW w:w="602" w:type="dxa"/>
          </w:tcPr>
          <w:p w:rsidR="00724101" w:rsidRDefault="00724101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</w:t>
            </w:r>
          </w:p>
        </w:tc>
        <w:tc>
          <w:tcPr>
            <w:tcW w:w="6166" w:type="dxa"/>
            <w:gridSpan w:val="2"/>
          </w:tcPr>
          <w:p w:rsidR="00724101" w:rsidRDefault="00724101" w:rsidP="00A72F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the installation wizard to complete the Adeptia suite </w:t>
            </w:r>
            <w:r w:rsidR="00A72F69">
              <w:rPr>
                <w:sz w:val="20"/>
                <w:szCs w:val="20"/>
              </w:rPr>
              <w:t>6.1</w:t>
            </w:r>
            <w:r>
              <w:rPr>
                <w:sz w:val="20"/>
                <w:szCs w:val="20"/>
              </w:rPr>
              <w:t xml:space="preserve"> installation.</w:t>
            </w:r>
          </w:p>
        </w:tc>
        <w:tc>
          <w:tcPr>
            <w:tcW w:w="63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5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724101" w:rsidRPr="00954143" w:rsidRDefault="00650C3A" w:rsidP="007241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Calibri"/>
                <w:color w:val="1F497D"/>
                <w:lang w:val="en-CA" w:eastAsia="en-US"/>
              </w:rPr>
              <w:t>NA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</w:tr>
      <w:tr w:rsidR="00724101" w:rsidRPr="00670C51" w:rsidTr="00B127CC">
        <w:trPr>
          <w:trHeight w:val="243"/>
        </w:trPr>
        <w:tc>
          <w:tcPr>
            <w:tcW w:w="602" w:type="dxa"/>
          </w:tcPr>
          <w:p w:rsidR="00724101" w:rsidRDefault="00724101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</w:t>
            </w:r>
          </w:p>
        </w:tc>
        <w:tc>
          <w:tcPr>
            <w:tcW w:w="6166" w:type="dxa"/>
            <w:gridSpan w:val="2"/>
          </w:tcPr>
          <w:p w:rsidR="00724101" w:rsidRDefault="00724101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Update your environment with latest </w:t>
            </w:r>
            <w:r w:rsidR="00650C3A">
              <w:rPr>
                <w:sz w:val="20"/>
                <w:szCs w:val="20"/>
              </w:rPr>
              <w:t>6.1</w:t>
            </w:r>
            <w:r>
              <w:rPr>
                <w:sz w:val="20"/>
                <w:szCs w:val="20"/>
              </w:rPr>
              <w:t xml:space="preserve"> licence.jar sent by Adeptia</w:t>
            </w:r>
          </w:p>
          <w:p w:rsidR="00724101" w:rsidRDefault="00724101" w:rsidP="00724101">
            <w:pPr>
              <w:rPr>
                <w:sz w:val="20"/>
                <w:szCs w:val="20"/>
              </w:rPr>
            </w:pPr>
          </w:p>
          <w:p w:rsidR="00724101" w:rsidRDefault="00724101" w:rsidP="00724101">
            <w:pPr>
              <w:rPr>
                <w:sz w:val="20"/>
                <w:szCs w:val="20"/>
              </w:rPr>
            </w:pPr>
            <w:r w:rsidRPr="00D86951">
              <w:rPr>
                <w:b/>
                <w:sz w:val="20"/>
                <w:szCs w:val="20"/>
              </w:rPr>
              <w:t>Imp</w:t>
            </w:r>
            <w:r>
              <w:rPr>
                <w:sz w:val="20"/>
                <w:szCs w:val="20"/>
              </w:rPr>
              <w:t xml:space="preserve">:  </w:t>
            </w:r>
            <w:r w:rsidRPr="00DA71E3">
              <w:rPr>
                <w:i/>
                <w:sz w:val="20"/>
                <w:szCs w:val="20"/>
              </w:rPr>
              <w:t>Adeptia will send you the upgraded license</w:t>
            </w:r>
            <w:r>
              <w:rPr>
                <w:i/>
                <w:sz w:val="20"/>
                <w:szCs w:val="20"/>
              </w:rPr>
              <w:t xml:space="preserve"> or you must have </w:t>
            </w:r>
            <w:r>
              <w:rPr>
                <w:i/>
                <w:sz w:val="20"/>
                <w:szCs w:val="20"/>
              </w:rPr>
              <w:lastRenderedPageBreak/>
              <w:t>received with this document</w:t>
            </w:r>
          </w:p>
        </w:tc>
        <w:tc>
          <w:tcPr>
            <w:tcW w:w="63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15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724101" w:rsidRPr="00E928C6" w:rsidRDefault="00650C3A" w:rsidP="007241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Calibri"/>
                <w:color w:val="1F497D"/>
                <w:lang w:val="en-CA" w:eastAsia="en-US"/>
              </w:rPr>
              <w:t>NA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</w:tr>
      <w:tr w:rsidR="00724101" w:rsidRPr="00670C51" w:rsidTr="00B127CC">
        <w:trPr>
          <w:trHeight w:val="486"/>
        </w:trPr>
        <w:tc>
          <w:tcPr>
            <w:tcW w:w="602" w:type="dxa"/>
          </w:tcPr>
          <w:p w:rsidR="00724101" w:rsidRDefault="00724101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VER</w:t>
            </w:r>
          </w:p>
        </w:tc>
        <w:tc>
          <w:tcPr>
            <w:tcW w:w="6166" w:type="dxa"/>
            <w:gridSpan w:val="2"/>
          </w:tcPr>
          <w:p w:rsidR="00724101" w:rsidRDefault="00724101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Verify that Adeptia suite </w:t>
            </w:r>
            <w:r w:rsidR="00650C3A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1 is installed properly. Start Adeptia services, access Adeptia from you browser and verify it is running fine.</w:t>
            </w:r>
          </w:p>
          <w:p w:rsidR="00724101" w:rsidRPr="00E928C6" w:rsidRDefault="00724101" w:rsidP="00724101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50" w:type="dxa"/>
          </w:tcPr>
          <w:p w:rsidR="00724101" w:rsidRPr="001E0606" w:rsidRDefault="00724101" w:rsidP="00724101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724101" w:rsidRPr="00E928C6" w:rsidRDefault="0089285C" w:rsidP="00724101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&lt;&lt;</w:t>
            </w:r>
            <w:r w:rsidRPr="007B6581">
              <w:rPr>
                <w:color w:val="FF0000"/>
                <w:sz w:val="20"/>
                <w:szCs w:val="20"/>
              </w:rPr>
              <w:t xml:space="preserve">Provide Server </w:t>
            </w:r>
            <w:proofErr w:type="spellStart"/>
            <w:r w:rsidRPr="007B6581">
              <w:rPr>
                <w:color w:val="FF0000"/>
                <w:sz w:val="20"/>
                <w:szCs w:val="20"/>
              </w:rPr>
              <w:t>url</w:t>
            </w:r>
            <w:proofErr w:type="spellEnd"/>
            <w:r>
              <w:rPr>
                <w:color w:val="FF0000"/>
                <w:sz w:val="20"/>
                <w:szCs w:val="20"/>
              </w:rPr>
              <w:t>&gt;&gt;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</w:tr>
      <w:tr w:rsidR="007C1AF1" w:rsidRPr="00670C51" w:rsidTr="00B127CC">
        <w:trPr>
          <w:trHeight w:val="243"/>
        </w:trPr>
        <w:tc>
          <w:tcPr>
            <w:tcW w:w="602" w:type="dxa"/>
          </w:tcPr>
          <w:p w:rsidR="007C1AF1" w:rsidRDefault="007C1AF1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</w:t>
            </w:r>
          </w:p>
        </w:tc>
        <w:tc>
          <w:tcPr>
            <w:tcW w:w="6166" w:type="dxa"/>
            <w:gridSpan w:val="2"/>
          </w:tcPr>
          <w:p w:rsidR="007C1AF1" w:rsidRPr="007C1AF1" w:rsidRDefault="007C1AF1" w:rsidP="007C1AF1">
            <w:pPr>
              <w:rPr>
                <w:sz w:val="20"/>
                <w:szCs w:val="20"/>
              </w:rPr>
            </w:pPr>
            <w:r w:rsidRPr="007C1AF1">
              <w:rPr>
                <w:sz w:val="20"/>
                <w:szCs w:val="20"/>
              </w:rPr>
              <w:t xml:space="preserve">( Optional) If you want to set-up Adeptia  </w:t>
            </w:r>
            <w:proofErr w:type="spellStart"/>
            <w:r w:rsidRPr="007C1AF1">
              <w:rPr>
                <w:sz w:val="20"/>
                <w:szCs w:val="20"/>
              </w:rPr>
              <w:t>kernal</w:t>
            </w:r>
            <w:proofErr w:type="spellEnd"/>
            <w:r w:rsidRPr="007C1AF1">
              <w:rPr>
                <w:sz w:val="20"/>
                <w:szCs w:val="20"/>
              </w:rPr>
              <w:t xml:space="preserve"> and </w:t>
            </w:r>
            <w:proofErr w:type="spellStart"/>
            <w:r w:rsidRPr="007C1AF1">
              <w:rPr>
                <w:sz w:val="20"/>
                <w:szCs w:val="20"/>
              </w:rPr>
              <w:t>webrunner</w:t>
            </w:r>
            <w:proofErr w:type="spellEnd"/>
            <w:r w:rsidRPr="007C1AF1">
              <w:rPr>
                <w:sz w:val="20"/>
                <w:szCs w:val="20"/>
              </w:rPr>
              <w:t xml:space="preserve"> on separate servers, please use below support forum link and attached documentation:-</w:t>
            </w:r>
          </w:p>
          <w:p w:rsidR="007C1AF1" w:rsidRPr="009723A4" w:rsidRDefault="007E1500" w:rsidP="007C1AF1">
            <w:pPr>
              <w:rPr>
                <w:sz w:val="20"/>
                <w:szCs w:val="20"/>
              </w:rPr>
            </w:pPr>
            <w:hyperlink r:id="rId11" w:history="1">
              <w:r w:rsidR="006B004D" w:rsidRPr="00BA2FBC">
                <w:rPr>
                  <w:rStyle w:val="Hyperlink"/>
                  <w:sz w:val="20"/>
                  <w:szCs w:val="20"/>
                </w:rPr>
                <w:t>http://support.adeptia.com/entries/22011196-setup-kernel-and-webrunner-on-distributed-systems</w:t>
              </w:r>
            </w:hyperlink>
            <w:r w:rsidR="006B00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</w:tcPr>
          <w:p w:rsidR="007C1AF1" w:rsidRDefault="007C1AF1" w:rsidP="00724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:rsidR="007C1AF1" w:rsidRDefault="007C1AF1" w:rsidP="00724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AF1DD"/>
            <w:vAlign w:val="center"/>
          </w:tcPr>
          <w:p w:rsidR="007C1AF1" w:rsidRPr="00670C51" w:rsidRDefault="007C1AF1" w:rsidP="00724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7C1AF1" w:rsidRDefault="007C1AF1" w:rsidP="00724101">
            <w:pPr>
              <w:jc w:val="center"/>
              <w:rPr>
                <w:rFonts w:eastAsia="Times New Roman" w:cs="Calibri"/>
                <w:color w:val="1F497D"/>
                <w:lang w:val="en-CA" w:eastAsia="en-US"/>
              </w:rPr>
            </w:pPr>
          </w:p>
        </w:tc>
        <w:tc>
          <w:tcPr>
            <w:tcW w:w="270" w:type="dxa"/>
            <w:shd w:val="clear" w:color="auto" w:fill="EAF1DD"/>
            <w:vAlign w:val="center"/>
          </w:tcPr>
          <w:p w:rsidR="007C1AF1" w:rsidRPr="00670C51" w:rsidRDefault="007C1AF1" w:rsidP="00724101">
            <w:pPr>
              <w:jc w:val="center"/>
              <w:rPr>
                <w:sz w:val="20"/>
                <w:szCs w:val="20"/>
              </w:rPr>
            </w:pPr>
          </w:p>
        </w:tc>
      </w:tr>
      <w:tr w:rsidR="00724101" w:rsidRPr="00670C51" w:rsidTr="00B127CC">
        <w:trPr>
          <w:trHeight w:val="243"/>
        </w:trPr>
        <w:tc>
          <w:tcPr>
            <w:tcW w:w="602" w:type="dxa"/>
          </w:tcPr>
          <w:p w:rsidR="00724101" w:rsidRDefault="00724101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</w:t>
            </w:r>
          </w:p>
        </w:tc>
        <w:tc>
          <w:tcPr>
            <w:tcW w:w="6166" w:type="dxa"/>
            <w:gridSpan w:val="2"/>
          </w:tcPr>
          <w:p w:rsidR="00724101" w:rsidRDefault="00724101" w:rsidP="00724101">
            <w:pPr>
              <w:rPr>
                <w:sz w:val="20"/>
                <w:szCs w:val="20"/>
              </w:rPr>
            </w:pPr>
            <w:r w:rsidRPr="009723A4">
              <w:rPr>
                <w:sz w:val="20"/>
                <w:szCs w:val="20"/>
              </w:rPr>
              <w:t xml:space="preserve">Apply </w:t>
            </w:r>
            <w:r w:rsidR="00650C3A">
              <w:rPr>
                <w:sz w:val="20"/>
                <w:szCs w:val="20"/>
              </w:rPr>
              <w:t>6.</w:t>
            </w:r>
            <w:r w:rsidRPr="009723A4">
              <w:rPr>
                <w:sz w:val="20"/>
                <w:szCs w:val="20"/>
              </w:rPr>
              <w:t>1</w:t>
            </w:r>
            <w:r w:rsidR="00650C3A">
              <w:rPr>
                <w:sz w:val="20"/>
                <w:szCs w:val="20"/>
              </w:rPr>
              <w:t xml:space="preserve"> January</w:t>
            </w:r>
            <w:r w:rsidRPr="009723A4">
              <w:rPr>
                <w:sz w:val="20"/>
                <w:szCs w:val="20"/>
              </w:rPr>
              <w:t xml:space="preserve"> maintenance patch on </w:t>
            </w:r>
            <w:r w:rsidR="00650C3A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1.</w:t>
            </w:r>
          </w:p>
          <w:p w:rsidR="00B9471E" w:rsidRDefault="00B9471E" w:rsidP="00724101">
            <w:pPr>
              <w:rPr>
                <w:sz w:val="20"/>
                <w:szCs w:val="20"/>
              </w:rPr>
            </w:pPr>
          </w:p>
          <w:p w:rsidR="00A72F69" w:rsidRDefault="00A72F69" w:rsidP="00724101">
            <w:pPr>
              <w:rPr>
                <w:sz w:val="20"/>
                <w:szCs w:val="20"/>
              </w:rPr>
            </w:pPr>
            <w:hyperlink r:id="rId12" w:history="1">
              <w:r w:rsidRPr="00C82263">
                <w:rPr>
                  <w:rStyle w:val="Hyperlink"/>
                  <w:sz w:val="20"/>
                  <w:szCs w:val="20"/>
                </w:rPr>
                <w:t>http://www.adeptia.com/products/downloads.html</w:t>
              </w:r>
            </w:hyperlink>
          </w:p>
          <w:p w:rsidR="00724101" w:rsidRPr="00FC14FD" w:rsidRDefault="00724101" w:rsidP="00724101">
            <w:pPr>
              <w:rPr>
                <w:color w:val="0000FF"/>
                <w:sz w:val="20"/>
                <w:szCs w:val="20"/>
              </w:rPr>
            </w:pPr>
            <w:r w:rsidRPr="00100387">
              <w:rPr>
                <w:b/>
                <w:sz w:val="20"/>
                <w:szCs w:val="20"/>
              </w:rPr>
              <w:t>Imp</w:t>
            </w:r>
            <w:r>
              <w:rPr>
                <w:sz w:val="20"/>
                <w:szCs w:val="20"/>
              </w:rPr>
              <w:t xml:space="preserve">: </w:t>
            </w:r>
            <w:r w:rsidRPr="00B16455">
              <w:rPr>
                <w:i/>
                <w:sz w:val="20"/>
                <w:szCs w:val="20"/>
              </w:rPr>
              <w:t>Refer to the Patch Deployment guide for this patch</w:t>
            </w:r>
            <w:r>
              <w:rPr>
                <w:i/>
                <w:sz w:val="20"/>
                <w:szCs w:val="20"/>
              </w:rPr>
              <w:t>. Patch Deployment Guide is available with this patch download link</w:t>
            </w:r>
          </w:p>
        </w:tc>
        <w:tc>
          <w:tcPr>
            <w:tcW w:w="63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5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724101" w:rsidRDefault="00650C3A" w:rsidP="007241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Calibri"/>
                <w:color w:val="1F497D"/>
                <w:lang w:val="en-CA" w:eastAsia="en-US"/>
              </w:rPr>
              <w:t>NA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</w:tr>
      <w:tr w:rsidR="00724101" w:rsidRPr="00670C51" w:rsidTr="00B127CC">
        <w:trPr>
          <w:trHeight w:val="243"/>
        </w:trPr>
        <w:tc>
          <w:tcPr>
            <w:tcW w:w="602" w:type="dxa"/>
          </w:tcPr>
          <w:p w:rsidR="00724101" w:rsidRDefault="00724101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</w:t>
            </w:r>
          </w:p>
        </w:tc>
        <w:tc>
          <w:tcPr>
            <w:tcW w:w="6166" w:type="dxa"/>
            <w:gridSpan w:val="2"/>
          </w:tcPr>
          <w:p w:rsidR="00724101" w:rsidRPr="00E928C6" w:rsidRDefault="00724101" w:rsidP="00650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Verify that Adeptia suite </w:t>
            </w:r>
            <w:r w:rsidR="00650C3A">
              <w:rPr>
                <w:sz w:val="20"/>
                <w:szCs w:val="20"/>
              </w:rPr>
              <w:t>6.1</w:t>
            </w:r>
            <w:r>
              <w:rPr>
                <w:sz w:val="20"/>
                <w:szCs w:val="20"/>
              </w:rPr>
              <w:t xml:space="preserve"> </w:t>
            </w:r>
            <w:r w:rsidR="00A72F69">
              <w:rPr>
                <w:sz w:val="20"/>
                <w:szCs w:val="20"/>
              </w:rPr>
              <w:t xml:space="preserve">Jan </w:t>
            </w:r>
            <w:r>
              <w:rPr>
                <w:sz w:val="20"/>
                <w:szCs w:val="20"/>
              </w:rPr>
              <w:t xml:space="preserve">maintenance patch is installed properly by starting Adeptia Kernel and </w:t>
            </w:r>
            <w:proofErr w:type="spellStart"/>
            <w:r>
              <w:rPr>
                <w:sz w:val="20"/>
                <w:szCs w:val="20"/>
              </w:rPr>
              <w:t>Webrunner</w:t>
            </w:r>
            <w:proofErr w:type="spellEnd"/>
            <w:r>
              <w:rPr>
                <w:sz w:val="20"/>
                <w:szCs w:val="20"/>
              </w:rPr>
              <w:t xml:space="preserve"> Services.</w:t>
            </w:r>
          </w:p>
        </w:tc>
        <w:tc>
          <w:tcPr>
            <w:tcW w:w="63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5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724101" w:rsidRDefault="00650C3A" w:rsidP="007241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Calibri"/>
                <w:color w:val="1F497D"/>
                <w:lang w:val="en-CA" w:eastAsia="en-US"/>
              </w:rPr>
              <w:t>NA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</w:tr>
      <w:tr w:rsidR="00724101" w:rsidRPr="00670C51" w:rsidTr="00B127CC">
        <w:trPr>
          <w:trHeight w:val="243"/>
        </w:trPr>
        <w:tc>
          <w:tcPr>
            <w:tcW w:w="602" w:type="dxa"/>
          </w:tcPr>
          <w:p w:rsidR="00724101" w:rsidRDefault="00724101" w:rsidP="00724101">
            <w:pPr>
              <w:rPr>
                <w:sz w:val="20"/>
                <w:szCs w:val="20"/>
              </w:rPr>
            </w:pPr>
          </w:p>
        </w:tc>
        <w:tc>
          <w:tcPr>
            <w:tcW w:w="6166" w:type="dxa"/>
            <w:gridSpan w:val="2"/>
          </w:tcPr>
          <w:p w:rsidR="00724101" w:rsidRPr="00E928C6" w:rsidRDefault="00724101" w:rsidP="00724101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</w:tr>
      <w:tr w:rsidR="00724101" w:rsidRPr="00670C51" w:rsidTr="00B127CC">
        <w:trPr>
          <w:trHeight w:val="243"/>
        </w:trPr>
        <w:tc>
          <w:tcPr>
            <w:tcW w:w="602" w:type="dxa"/>
            <w:shd w:val="clear" w:color="auto" w:fill="31849B" w:themeFill="accent5" w:themeFillShade="BF"/>
          </w:tcPr>
          <w:p w:rsidR="00724101" w:rsidRPr="00006FB9" w:rsidRDefault="00724101" w:rsidP="00724101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66" w:type="dxa"/>
            <w:gridSpan w:val="2"/>
            <w:shd w:val="clear" w:color="auto" w:fill="31849B" w:themeFill="accent5" w:themeFillShade="BF"/>
          </w:tcPr>
          <w:p w:rsidR="00724101" w:rsidRPr="00006FB9" w:rsidRDefault="00724101" w:rsidP="0072410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Migrate Adeptia Suite</w:t>
            </w:r>
            <w:r w:rsidR="00650C3A">
              <w:rPr>
                <w:b/>
                <w:color w:val="FFFFFF" w:themeColor="background1"/>
                <w:sz w:val="20"/>
                <w:szCs w:val="20"/>
              </w:rPr>
              <w:t xml:space="preserve"> 5.3SP1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Objects to the new Adeptia Suite server</w:t>
            </w:r>
          </w:p>
        </w:tc>
        <w:tc>
          <w:tcPr>
            <w:tcW w:w="630" w:type="dxa"/>
            <w:shd w:val="clear" w:color="auto" w:fill="31849B" w:themeFill="accent5" w:themeFillShade="BF"/>
          </w:tcPr>
          <w:p w:rsidR="00724101" w:rsidRPr="00006FB9" w:rsidRDefault="00724101" w:rsidP="007241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31849B" w:themeFill="accent5" w:themeFillShade="BF"/>
          </w:tcPr>
          <w:p w:rsidR="00724101" w:rsidRPr="00006FB9" w:rsidRDefault="00724101" w:rsidP="007241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31849B" w:themeFill="accent5" w:themeFillShade="BF"/>
            <w:vAlign w:val="center"/>
          </w:tcPr>
          <w:p w:rsidR="00724101" w:rsidRPr="00006FB9" w:rsidRDefault="00724101" w:rsidP="007241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31849B" w:themeFill="accent5" w:themeFillShade="BF"/>
          </w:tcPr>
          <w:p w:rsidR="00724101" w:rsidRPr="00006FB9" w:rsidRDefault="00724101" w:rsidP="007241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31849B" w:themeFill="accent5" w:themeFillShade="BF"/>
            <w:vAlign w:val="center"/>
          </w:tcPr>
          <w:p w:rsidR="00724101" w:rsidRPr="00006FB9" w:rsidRDefault="00724101" w:rsidP="00724101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650C3A" w:rsidRPr="00670C51" w:rsidTr="00B127CC">
        <w:trPr>
          <w:trHeight w:val="745"/>
        </w:trPr>
        <w:tc>
          <w:tcPr>
            <w:tcW w:w="602" w:type="dxa"/>
          </w:tcPr>
          <w:p w:rsidR="00650C3A" w:rsidRDefault="00650C3A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</w:t>
            </w:r>
          </w:p>
        </w:tc>
        <w:tc>
          <w:tcPr>
            <w:tcW w:w="6166" w:type="dxa"/>
            <w:gridSpan w:val="2"/>
          </w:tcPr>
          <w:p w:rsidR="00650C3A" w:rsidRDefault="00650C3A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Adeptia Services of Adeptia Suite 6.1.</w:t>
            </w:r>
          </w:p>
        </w:tc>
        <w:tc>
          <w:tcPr>
            <w:tcW w:w="630" w:type="dxa"/>
          </w:tcPr>
          <w:p w:rsidR="00650C3A" w:rsidRDefault="00650C3A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50" w:type="dxa"/>
          </w:tcPr>
          <w:p w:rsidR="00650C3A" w:rsidRPr="00B70A4E" w:rsidRDefault="00650C3A" w:rsidP="0072410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650C3A" w:rsidRPr="00670C51" w:rsidRDefault="00650C3A" w:rsidP="00724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650C3A" w:rsidRPr="00545E8C" w:rsidRDefault="00650C3A" w:rsidP="00724101">
            <w:pPr>
              <w:jc w:val="center"/>
              <w:rPr>
                <w:color w:val="FF0000"/>
                <w:sz w:val="20"/>
                <w:szCs w:val="20"/>
              </w:rPr>
            </w:pPr>
            <w:r w:rsidRPr="00545E8C">
              <w:rPr>
                <w:color w:val="FF0000"/>
                <w:sz w:val="20"/>
                <w:szCs w:val="20"/>
              </w:rPr>
              <w:t>Server URL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650C3A" w:rsidRPr="00670C51" w:rsidRDefault="00650C3A" w:rsidP="00724101">
            <w:pPr>
              <w:jc w:val="center"/>
              <w:rPr>
                <w:sz w:val="20"/>
                <w:szCs w:val="20"/>
              </w:rPr>
            </w:pPr>
          </w:p>
        </w:tc>
      </w:tr>
      <w:tr w:rsidR="00724101" w:rsidRPr="00670C51" w:rsidTr="00B127CC">
        <w:trPr>
          <w:trHeight w:val="745"/>
        </w:trPr>
        <w:tc>
          <w:tcPr>
            <w:tcW w:w="602" w:type="dxa"/>
          </w:tcPr>
          <w:p w:rsidR="00724101" w:rsidRDefault="00724101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</w:t>
            </w:r>
          </w:p>
        </w:tc>
        <w:tc>
          <w:tcPr>
            <w:tcW w:w="6166" w:type="dxa"/>
            <w:gridSpan w:val="2"/>
          </w:tcPr>
          <w:p w:rsidR="00724101" w:rsidRDefault="00724101" w:rsidP="0072410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Run Migration.exe </w:t>
            </w:r>
            <w:r w:rsidR="00650C3A">
              <w:rPr>
                <w:sz w:val="20"/>
                <w:szCs w:val="20"/>
              </w:rPr>
              <w:t xml:space="preserve">of new Adeptia Suite 6.1 server </w:t>
            </w:r>
            <w:r>
              <w:rPr>
                <w:sz w:val="20"/>
                <w:szCs w:val="20"/>
              </w:rPr>
              <w:t xml:space="preserve">to </w:t>
            </w:r>
            <w:r w:rsidR="00AB4B9A">
              <w:rPr>
                <w:sz w:val="20"/>
                <w:szCs w:val="20"/>
              </w:rPr>
              <w:t>import the</w:t>
            </w:r>
            <w:r>
              <w:rPr>
                <w:sz w:val="20"/>
                <w:szCs w:val="20"/>
              </w:rPr>
              <w:t xml:space="preserve"> export.zip created with Adeptia Suite 5.</w:t>
            </w:r>
            <w:r w:rsidR="00650C3A">
              <w:rPr>
                <w:sz w:val="20"/>
                <w:szCs w:val="20"/>
              </w:rPr>
              <w:t>3SP1 Build.</w:t>
            </w:r>
          </w:p>
          <w:p w:rsidR="00724101" w:rsidRPr="00E928C6" w:rsidRDefault="00724101" w:rsidP="00724101">
            <w:pPr>
              <w:rPr>
                <w:sz w:val="20"/>
                <w:szCs w:val="20"/>
              </w:rPr>
            </w:pPr>
            <w:r w:rsidRPr="001A044C">
              <w:rPr>
                <w:color w:val="0000FF"/>
                <w:sz w:val="20"/>
                <w:szCs w:val="20"/>
              </w:rPr>
              <w:t>Please refer to Note</w:t>
            </w:r>
            <w:r w:rsidR="00413BC2">
              <w:rPr>
                <w:color w:val="0000FF"/>
                <w:sz w:val="20"/>
                <w:szCs w:val="20"/>
              </w:rPr>
              <w:t xml:space="preserve"> 1</w:t>
            </w:r>
            <w:r w:rsidR="00D137D9">
              <w:rPr>
                <w:color w:val="0000FF"/>
                <w:sz w:val="20"/>
                <w:szCs w:val="20"/>
              </w:rPr>
              <w:t xml:space="preserve">.a </w:t>
            </w:r>
            <w:r w:rsidRPr="001A044C">
              <w:rPr>
                <w:color w:val="0000FF"/>
                <w:sz w:val="20"/>
                <w:szCs w:val="20"/>
              </w:rPr>
              <w:t>below</w:t>
            </w:r>
          </w:p>
        </w:tc>
        <w:tc>
          <w:tcPr>
            <w:tcW w:w="63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5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  <w:r w:rsidRPr="00B70A4E">
              <w:rPr>
                <w:color w:val="FF0000"/>
                <w:sz w:val="20"/>
                <w:szCs w:val="20"/>
              </w:rPr>
              <w:t>&lt;&lt;provide backup location for export zip</w:t>
            </w:r>
            <w:r>
              <w:rPr>
                <w:color w:val="FF0000"/>
                <w:sz w:val="20"/>
                <w:szCs w:val="20"/>
              </w:rPr>
              <w:t xml:space="preserve"> taken above</w:t>
            </w:r>
            <w:r w:rsidRPr="00B70A4E">
              <w:rPr>
                <w:color w:val="FF0000"/>
                <w:sz w:val="20"/>
                <w:szCs w:val="20"/>
              </w:rPr>
              <w:t>&gt;&gt;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724101" w:rsidRPr="00545E8C" w:rsidRDefault="00650C3A" w:rsidP="00724101">
            <w:pPr>
              <w:jc w:val="center"/>
              <w:rPr>
                <w:color w:val="FF0000"/>
                <w:sz w:val="20"/>
                <w:szCs w:val="20"/>
              </w:rPr>
            </w:pPr>
            <w:r w:rsidRPr="00545E8C">
              <w:rPr>
                <w:color w:val="FF0000"/>
                <w:sz w:val="20"/>
                <w:szCs w:val="20"/>
              </w:rPr>
              <w:t>Server URL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</w:tr>
      <w:tr w:rsidR="001E3D98" w:rsidRPr="00670C51" w:rsidTr="00B127CC">
        <w:trPr>
          <w:trHeight w:val="730"/>
        </w:trPr>
        <w:tc>
          <w:tcPr>
            <w:tcW w:w="602" w:type="dxa"/>
          </w:tcPr>
          <w:p w:rsidR="001E3D98" w:rsidRDefault="001E3D98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</w:t>
            </w:r>
          </w:p>
        </w:tc>
        <w:tc>
          <w:tcPr>
            <w:tcW w:w="6166" w:type="dxa"/>
            <w:gridSpan w:val="2"/>
          </w:tcPr>
          <w:p w:rsidR="001E3D98" w:rsidRDefault="00B053D2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Checks the server configure</w:t>
            </w:r>
            <w:r w:rsidR="001E3D98">
              <w:rPr>
                <w:sz w:val="20"/>
                <w:szCs w:val="20"/>
              </w:rPr>
              <w:t xml:space="preserve"> parameters to be updated in the Adeptia Suite 6.1 with any custom changes.</w:t>
            </w:r>
          </w:p>
          <w:p w:rsidR="001E3D98" w:rsidRDefault="001E3D98" w:rsidP="00724101">
            <w:pPr>
              <w:rPr>
                <w:sz w:val="20"/>
                <w:szCs w:val="20"/>
              </w:rPr>
            </w:pPr>
          </w:p>
          <w:p w:rsidR="001E3D98" w:rsidRDefault="001E3D98" w:rsidP="001E3D98">
            <w:pPr>
              <w:rPr>
                <w:sz w:val="20"/>
                <w:szCs w:val="20"/>
              </w:rPr>
            </w:pPr>
            <w:r w:rsidRPr="001A044C">
              <w:rPr>
                <w:color w:val="0000FF"/>
                <w:sz w:val="20"/>
                <w:szCs w:val="20"/>
              </w:rPr>
              <w:t>Please refer to Note</w:t>
            </w:r>
            <w:r>
              <w:rPr>
                <w:color w:val="0000FF"/>
                <w:sz w:val="20"/>
                <w:szCs w:val="20"/>
              </w:rPr>
              <w:t xml:space="preserve"> 4 </w:t>
            </w:r>
            <w:r w:rsidRPr="001A044C">
              <w:rPr>
                <w:color w:val="0000FF"/>
                <w:sz w:val="20"/>
                <w:szCs w:val="20"/>
              </w:rPr>
              <w:t>below</w:t>
            </w:r>
          </w:p>
        </w:tc>
        <w:tc>
          <w:tcPr>
            <w:tcW w:w="630" w:type="dxa"/>
          </w:tcPr>
          <w:p w:rsidR="001E3D98" w:rsidRDefault="001E3D98" w:rsidP="00724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:rsidR="001E3D98" w:rsidRDefault="00FD7045" w:rsidP="00724101">
            <w:pPr>
              <w:jc w:val="center"/>
              <w:rPr>
                <w:sz w:val="20"/>
                <w:szCs w:val="20"/>
              </w:rPr>
            </w:pPr>
            <w:r w:rsidRPr="00B70A4E">
              <w:rPr>
                <w:color w:val="FF0000"/>
                <w:sz w:val="20"/>
                <w:szCs w:val="20"/>
              </w:rPr>
              <w:t>&lt;&lt;provide backup location for export zip</w:t>
            </w:r>
            <w:r>
              <w:rPr>
                <w:color w:val="FF0000"/>
                <w:sz w:val="20"/>
                <w:szCs w:val="20"/>
              </w:rPr>
              <w:t xml:space="preserve"> taken above</w:t>
            </w:r>
            <w:r w:rsidRPr="00B70A4E">
              <w:rPr>
                <w:color w:val="FF0000"/>
                <w:sz w:val="20"/>
                <w:szCs w:val="20"/>
              </w:rPr>
              <w:t>&gt;&gt;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1E3D98" w:rsidRPr="00670C51" w:rsidRDefault="001E3D98" w:rsidP="00724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1E3D98" w:rsidRPr="00545E8C" w:rsidRDefault="00FD7045" w:rsidP="00724101">
            <w:pPr>
              <w:jc w:val="center"/>
              <w:rPr>
                <w:color w:val="FF0000"/>
                <w:sz w:val="20"/>
                <w:szCs w:val="20"/>
              </w:rPr>
            </w:pPr>
            <w:r w:rsidRPr="00545E8C">
              <w:rPr>
                <w:color w:val="FF0000"/>
                <w:sz w:val="20"/>
                <w:szCs w:val="20"/>
              </w:rPr>
              <w:t>Server URL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1E3D98" w:rsidRPr="00670C51" w:rsidRDefault="001E3D98" w:rsidP="00724101">
            <w:pPr>
              <w:jc w:val="center"/>
              <w:rPr>
                <w:sz w:val="20"/>
                <w:szCs w:val="20"/>
              </w:rPr>
            </w:pPr>
          </w:p>
        </w:tc>
      </w:tr>
      <w:tr w:rsidR="00724101" w:rsidRPr="00670C51" w:rsidTr="00B127CC">
        <w:trPr>
          <w:trHeight w:val="730"/>
        </w:trPr>
        <w:tc>
          <w:tcPr>
            <w:tcW w:w="602" w:type="dxa"/>
          </w:tcPr>
          <w:p w:rsidR="00724101" w:rsidRDefault="00724101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</w:t>
            </w:r>
          </w:p>
        </w:tc>
        <w:tc>
          <w:tcPr>
            <w:tcW w:w="6166" w:type="dxa"/>
            <w:gridSpan w:val="2"/>
          </w:tcPr>
          <w:p w:rsidR="00724101" w:rsidRDefault="00724101" w:rsidP="0072410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Check the JVM Size in </w:t>
            </w:r>
            <w:proofErr w:type="spellStart"/>
            <w:r>
              <w:rPr>
                <w:sz w:val="20"/>
                <w:szCs w:val="20"/>
              </w:rPr>
              <w:t>launcher.properties</w:t>
            </w:r>
            <w:proofErr w:type="spellEnd"/>
            <w:r>
              <w:rPr>
                <w:sz w:val="20"/>
                <w:szCs w:val="20"/>
              </w:rPr>
              <w:t xml:space="preserve"> and update as per older Adeptia Suite installation properties. Also, add the entries of jar files if you have added</w:t>
            </w:r>
            <w:r w:rsidR="007B72FA">
              <w:rPr>
                <w:sz w:val="20"/>
                <w:szCs w:val="20"/>
              </w:rPr>
              <w:t xml:space="preserve"> any additional jar files in Adeptia suite 5.3</w:t>
            </w:r>
            <w:r w:rsidR="003E0105">
              <w:rPr>
                <w:sz w:val="20"/>
                <w:szCs w:val="20"/>
              </w:rPr>
              <w:t>SP</w:t>
            </w:r>
            <w:r w:rsidR="0096794F">
              <w:rPr>
                <w:sz w:val="20"/>
                <w:szCs w:val="20"/>
              </w:rPr>
              <w:t>1</w:t>
            </w:r>
            <w:r w:rsidR="00650C3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:rsidR="00724101" w:rsidRDefault="00724101" w:rsidP="007C7D36">
            <w:pPr>
              <w:rPr>
                <w:sz w:val="20"/>
                <w:szCs w:val="20"/>
              </w:rPr>
            </w:pPr>
            <w:r w:rsidRPr="001A044C">
              <w:rPr>
                <w:color w:val="0000FF"/>
                <w:sz w:val="20"/>
                <w:szCs w:val="20"/>
              </w:rPr>
              <w:t>Please refer Note</w:t>
            </w:r>
            <w:r w:rsidR="00413BC2">
              <w:rPr>
                <w:color w:val="0000FF"/>
                <w:sz w:val="20"/>
                <w:szCs w:val="20"/>
              </w:rPr>
              <w:t xml:space="preserve"> </w:t>
            </w:r>
            <w:r w:rsidR="007C7D36">
              <w:rPr>
                <w:color w:val="0000FF"/>
                <w:sz w:val="20"/>
                <w:szCs w:val="20"/>
              </w:rPr>
              <w:t>3</w:t>
            </w:r>
            <w:r w:rsidRPr="001A044C">
              <w:rPr>
                <w:color w:val="0000FF"/>
                <w:sz w:val="20"/>
                <w:szCs w:val="20"/>
              </w:rPr>
              <w:t xml:space="preserve"> for the changes to be made in the file</w:t>
            </w:r>
          </w:p>
        </w:tc>
        <w:tc>
          <w:tcPr>
            <w:tcW w:w="63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5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724101" w:rsidRPr="00545E8C" w:rsidRDefault="00650C3A" w:rsidP="00724101">
            <w:pPr>
              <w:jc w:val="center"/>
              <w:rPr>
                <w:color w:val="FF0000"/>
                <w:sz w:val="20"/>
                <w:szCs w:val="20"/>
              </w:rPr>
            </w:pPr>
            <w:r w:rsidRPr="00545E8C">
              <w:rPr>
                <w:color w:val="FF0000"/>
                <w:sz w:val="20"/>
                <w:szCs w:val="20"/>
              </w:rPr>
              <w:t>Server URL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</w:tr>
      <w:tr w:rsidR="00724101" w:rsidRPr="00670C51" w:rsidTr="00B127CC">
        <w:trPr>
          <w:trHeight w:val="243"/>
        </w:trPr>
        <w:tc>
          <w:tcPr>
            <w:tcW w:w="602" w:type="dxa"/>
          </w:tcPr>
          <w:p w:rsidR="00724101" w:rsidRDefault="00724101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</w:t>
            </w:r>
          </w:p>
        </w:tc>
        <w:tc>
          <w:tcPr>
            <w:tcW w:w="6166" w:type="dxa"/>
            <w:gridSpan w:val="2"/>
          </w:tcPr>
          <w:p w:rsidR="00724101" w:rsidRDefault="00724101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Mail server parameters in the Administer section of Adeptia. { To be configured Manually</w:t>
            </w:r>
            <w:r w:rsidR="000E4FF5">
              <w:rPr>
                <w:sz w:val="20"/>
                <w:szCs w:val="20"/>
              </w:rPr>
              <w:t xml:space="preserve"> if not done while installation</w:t>
            </w:r>
            <w:r>
              <w:rPr>
                <w:sz w:val="20"/>
                <w:szCs w:val="20"/>
              </w:rPr>
              <w:t>}</w:t>
            </w:r>
          </w:p>
        </w:tc>
        <w:tc>
          <w:tcPr>
            <w:tcW w:w="63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5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724101" w:rsidRPr="00545E8C" w:rsidRDefault="00650C3A" w:rsidP="00724101">
            <w:pPr>
              <w:jc w:val="center"/>
              <w:rPr>
                <w:color w:val="FF0000"/>
                <w:sz w:val="20"/>
                <w:szCs w:val="20"/>
              </w:rPr>
            </w:pPr>
            <w:r w:rsidRPr="00545E8C">
              <w:rPr>
                <w:color w:val="FF0000"/>
                <w:sz w:val="20"/>
                <w:szCs w:val="20"/>
              </w:rPr>
              <w:t>Server URL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</w:tr>
      <w:tr w:rsidR="00724101" w:rsidRPr="00670C51" w:rsidTr="00B127CC">
        <w:trPr>
          <w:trHeight w:val="243"/>
        </w:trPr>
        <w:tc>
          <w:tcPr>
            <w:tcW w:w="602" w:type="dxa"/>
          </w:tcPr>
          <w:p w:rsidR="00724101" w:rsidRDefault="00724101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</w:t>
            </w:r>
          </w:p>
        </w:tc>
        <w:tc>
          <w:tcPr>
            <w:tcW w:w="6166" w:type="dxa"/>
            <w:gridSpan w:val="2"/>
          </w:tcPr>
          <w:p w:rsidR="00724101" w:rsidRDefault="00650C3A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Restart Adeptia Services. </w:t>
            </w:r>
            <w:r w:rsidR="00724101">
              <w:rPr>
                <w:sz w:val="20"/>
                <w:szCs w:val="20"/>
              </w:rPr>
              <w:t>Login and verify that all objects have been migrated and are available on the new Adeptia Environment.</w:t>
            </w:r>
          </w:p>
          <w:p w:rsidR="004B6056" w:rsidRPr="00E928C6" w:rsidRDefault="004B6056" w:rsidP="004B6056">
            <w:pPr>
              <w:rPr>
                <w:sz w:val="20"/>
                <w:szCs w:val="20"/>
              </w:rPr>
            </w:pPr>
            <w:r w:rsidRPr="001A044C">
              <w:rPr>
                <w:color w:val="0000FF"/>
                <w:sz w:val="20"/>
                <w:szCs w:val="20"/>
              </w:rPr>
              <w:lastRenderedPageBreak/>
              <w:t>Please refer to Note</w:t>
            </w:r>
            <w:r>
              <w:rPr>
                <w:color w:val="0000FF"/>
                <w:sz w:val="20"/>
                <w:szCs w:val="20"/>
              </w:rPr>
              <w:t xml:space="preserve"> 2 </w:t>
            </w:r>
            <w:r w:rsidRPr="001A044C">
              <w:rPr>
                <w:color w:val="0000FF"/>
                <w:sz w:val="20"/>
                <w:szCs w:val="20"/>
              </w:rPr>
              <w:t>below</w:t>
            </w:r>
          </w:p>
        </w:tc>
        <w:tc>
          <w:tcPr>
            <w:tcW w:w="63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315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724101" w:rsidRPr="00545E8C" w:rsidRDefault="00650C3A" w:rsidP="00724101">
            <w:pPr>
              <w:jc w:val="center"/>
              <w:rPr>
                <w:color w:val="FF0000"/>
                <w:sz w:val="20"/>
                <w:szCs w:val="20"/>
              </w:rPr>
            </w:pPr>
            <w:r w:rsidRPr="00545E8C">
              <w:rPr>
                <w:color w:val="FF0000"/>
                <w:sz w:val="20"/>
                <w:szCs w:val="20"/>
              </w:rPr>
              <w:t>Server URL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</w:tr>
      <w:tr w:rsidR="00724101" w:rsidRPr="00670C51" w:rsidTr="00B127CC">
        <w:trPr>
          <w:trHeight w:val="243"/>
        </w:trPr>
        <w:tc>
          <w:tcPr>
            <w:tcW w:w="602" w:type="dxa"/>
          </w:tcPr>
          <w:p w:rsidR="00724101" w:rsidRDefault="00724101" w:rsidP="00724101">
            <w:pPr>
              <w:rPr>
                <w:sz w:val="20"/>
                <w:szCs w:val="20"/>
              </w:rPr>
            </w:pPr>
          </w:p>
        </w:tc>
        <w:tc>
          <w:tcPr>
            <w:tcW w:w="6166" w:type="dxa"/>
            <w:gridSpan w:val="2"/>
          </w:tcPr>
          <w:p w:rsidR="00724101" w:rsidRDefault="00724101" w:rsidP="00724101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Default="00724101" w:rsidP="00724101">
            <w:pPr>
              <w:jc w:val="center"/>
              <w:rPr>
                <w:noProof/>
                <w:sz w:val="20"/>
                <w:szCs w:val="20"/>
                <w:lang w:val="en-US" w:eastAsia="en-US"/>
              </w:rPr>
            </w:pPr>
          </w:p>
        </w:tc>
        <w:tc>
          <w:tcPr>
            <w:tcW w:w="3060" w:type="dxa"/>
          </w:tcPr>
          <w:p w:rsidR="00724101" w:rsidRPr="00954143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</w:tr>
      <w:tr w:rsidR="00724101" w:rsidRPr="00A44C7B" w:rsidTr="00B127CC">
        <w:trPr>
          <w:trHeight w:val="243"/>
        </w:trPr>
        <w:tc>
          <w:tcPr>
            <w:tcW w:w="602" w:type="dxa"/>
            <w:shd w:val="clear" w:color="auto" w:fill="31849B" w:themeFill="accent5" w:themeFillShade="BF"/>
          </w:tcPr>
          <w:p w:rsidR="00724101" w:rsidRPr="00A44C7B" w:rsidRDefault="00724101" w:rsidP="00724101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66" w:type="dxa"/>
            <w:gridSpan w:val="2"/>
            <w:shd w:val="clear" w:color="auto" w:fill="31849B" w:themeFill="accent5" w:themeFillShade="BF"/>
          </w:tcPr>
          <w:p w:rsidR="00724101" w:rsidRPr="00A44C7B" w:rsidRDefault="00724101" w:rsidP="0072410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Move Solutions Development objects</w:t>
            </w:r>
          </w:p>
        </w:tc>
        <w:tc>
          <w:tcPr>
            <w:tcW w:w="630" w:type="dxa"/>
            <w:shd w:val="clear" w:color="auto" w:fill="31849B" w:themeFill="accent5" w:themeFillShade="BF"/>
          </w:tcPr>
          <w:p w:rsidR="00724101" w:rsidRPr="00A44C7B" w:rsidRDefault="00724101" w:rsidP="007241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31849B" w:themeFill="accent5" w:themeFillShade="BF"/>
          </w:tcPr>
          <w:p w:rsidR="00724101" w:rsidRPr="00A44C7B" w:rsidRDefault="00724101" w:rsidP="007241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31849B" w:themeFill="accent5" w:themeFillShade="BF"/>
            <w:vAlign w:val="center"/>
          </w:tcPr>
          <w:p w:rsidR="00724101" w:rsidRPr="00A44C7B" w:rsidRDefault="00724101" w:rsidP="007241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31849B" w:themeFill="accent5" w:themeFillShade="BF"/>
          </w:tcPr>
          <w:p w:rsidR="00724101" w:rsidRPr="00A44C7B" w:rsidRDefault="00724101" w:rsidP="007241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Operations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A44C7B" w:rsidRDefault="00724101" w:rsidP="00724101">
            <w:pPr>
              <w:jc w:val="center"/>
              <w:rPr>
                <w:color w:val="9BBB59" w:themeColor="accent3"/>
                <w:sz w:val="20"/>
                <w:szCs w:val="20"/>
              </w:rPr>
            </w:pPr>
          </w:p>
        </w:tc>
      </w:tr>
      <w:tr w:rsidR="00724101" w:rsidRPr="00670C51" w:rsidTr="00B127CC">
        <w:trPr>
          <w:trHeight w:val="783"/>
        </w:trPr>
        <w:tc>
          <w:tcPr>
            <w:tcW w:w="602" w:type="dxa"/>
          </w:tcPr>
          <w:p w:rsidR="00724101" w:rsidRDefault="00724101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</w:t>
            </w:r>
          </w:p>
        </w:tc>
        <w:tc>
          <w:tcPr>
            <w:tcW w:w="6166" w:type="dxa"/>
            <w:gridSpan w:val="2"/>
          </w:tcPr>
          <w:p w:rsidR="00724101" w:rsidRDefault="00724101" w:rsidP="00724101">
            <w:pPr>
              <w:rPr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Move the </w:t>
            </w:r>
            <w:r w:rsidR="005D6620">
              <w:rPr>
                <w:sz w:val="20"/>
                <w:szCs w:val="20"/>
              </w:rPr>
              <w:t xml:space="preserve">necessary backup </w:t>
            </w:r>
            <w:r w:rsidR="000E0A49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/web</w:t>
            </w:r>
            <w:r w:rsidR="00650C3A">
              <w:rPr>
                <w:sz w:val="20"/>
                <w:szCs w:val="20"/>
              </w:rPr>
              <w:t>/applets</w:t>
            </w:r>
            <w:r w:rsidR="000E0A49">
              <w:rPr>
                <w:sz w:val="20"/>
                <w:szCs w:val="20"/>
              </w:rPr>
              <w:t>” and “web/lib/drivers”</w:t>
            </w:r>
            <w:r>
              <w:rPr>
                <w:sz w:val="20"/>
                <w:szCs w:val="20"/>
              </w:rPr>
              <w:t xml:space="preserve"> </w:t>
            </w:r>
            <w:r w:rsidR="000E0A49">
              <w:rPr>
                <w:sz w:val="20"/>
                <w:szCs w:val="20"/>
              </w:rPr>
              <w:t>in</w:t>
            </w:r>
            <w:r>
              <w:rPr>
                <w:sz w:val="20"/>
                <w:szCs w:val="20"/>
              </w:rPr>
              <w:t xml:space="preserve"> </w:t>
            </w:r>
            <w:r w:rsidR="00650C3A">
              <w:rPr>
                <w:sz w:val="20"/>
                <w:szCs w:val="20"/>
              </w:rPr>
              <w:t>6.1 build</w:t>
            </w:r>
            <w:r w:rsidR="000E0A49">
              <w:rPr>
                <w:sz w:val="20"/>
                <w:szCs w:val="20"/>
              </w:rPr>
              <w:t xml:space="preserve"> that you have copied from Adeptia Suite 5.3SP1</w:t>
            </w:r>
            <w:r w:rsidR="00650C3A">
              <w:rPr>
                <w:sz w:val="20"/>
                <w:szCs w:val="20"/>
              </w:rPr>
              <w:t>. Don’t replace the existing files of 6.1 as they will be more recent.</w:t>
            </w:r>
          </w:p>
          <w:p w:rsidR="00724101" w:rsidRDefault="00724101" w:rsidP="00724101">
            <w:pPr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15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  <w:r w:rsidRPr="00B70A4E">
              <w:rPr>
                <w:color w:val="FF0000"/>
                <w:sz w:val="20"/>
                <w:szCs w:val="20"/>
              </w:rPr>
              <w:t xml:space="preserve">&lt;&lt;provide backup location for </w:t>
            </w:r>
            <w:r>
              <w:rPr>
                <w:color w:val="FF0000"/>
                <w:sz w:val="20"/>
                <w:szCs w:val="20"/>
              </w:rPr>
              <w:t>manual</w:t>
            </w:r>
            <w:r w:rsidRPr="00B70A4E">
              <w:rPr>
                <w:color w:val="FF0000"/>
                <w:sz w:val="20"/>
                <w:szCs w:val="20"/>
              </w:rPr>
              <w:t xml:space="preserve"> zip</w:t>
            </w:r>
            <w:r>
              <w:rPr>
                <w:color w:val="FF0000"/>
                <w:sz w:val="20"/>
                <w:szCs w:val="20"/>
              </w:rPr>
              <w:t xml:space="preserve"> taken above</w:t>
            </w:r>
            <w:r w:rsidRPr="00B70A4E">
              <w:rPr>
                <w:color w:val="FF0000"/>
                <w:sz w:val="20"/>
                <w:szCs w:val="20"/>
              </w:rPr>
              <w:t>&gt;&gt;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724101" w:rsidRPr="00545E8C" w:rsidRDefault="00650C3A" w:rsidP="00724101">
            <w:pPr>
              <w:jc w:val="center"/>
              <w:rPr>
                <w:color w:val="FF0000"/>
                <w:sz w:val="20"/>
                <w:szCs w:val="20"/>
              </w:rPr>
            </w:pPr>
            <w:r w:rsidRPr="00545E8C">
              <w:rPr>
                <w:color w:val="FF0000"/>
                <w:sz w:val="20"/>
                <w:szCs w:val="20"/>
              </w:rPr>
              <w:t>Server URL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</w:tr>
      <w:tr w:rsidR="00724101" w:rsidRPr="00670C51" w:rsidTr="00B127CC">
        <w:trPr>
          <w:trHeight w:val="243"/>
        </w:trPr>
        <w:tc>
          <w:tcPr>
            <w:tcW w:w="602" w:type="dxa"/>
          </w:tcPr>
          <w:p w:rsidR="00724101" w:rsidRDefault="00724101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</w:t>
            </w:r>
          </w:p>
        </w:tc>
        <w:tc>
          <w:tcPr>
            <w:tcW w:w="6166" w:type="dxa"/>
            <w:gridSpan w:val="2"/>
          </w:tcPr>
          <w:p w:rsidR="00724101" w:rsidRDefault="00724101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Verify all the objects and custom files have been moved on the target server in appropriate directories and nothing is missed.</w:t>
            </w:r>
          </w:p>
          <w:p w:rsidR="00CF219A" w:rsidRDefault="00CF219A" w:rsidP="00724101">
            <w:pPr>
              <w:rPr>
                <w:sz w:val="20"/>
                <w:szCs w:val="20"/>
              </w:rPr>
            </w:pPr>
          </w:p>
          <w:p w:rsidR="00AB307D" w:rsidRDefault="00AB307D" w:rsidP="00724101">
            <w:pPr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Please refer to Appendix A for proposed list if file that need to be moved manually.</w:t>
            </w:r>
          </w:p>
        </w:tc>
        <w:tc>
          <w:tcPr>
            <w:tcW w:w="63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15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724101" w:rsidRPr="00545E8C" w:rsidRDefault="00650C3A" w:rsidP="00724101">
            <w:pPr>
              <w:jc w:val="center"/>
              <w:rPr>
                <w:color w:val="FF0000"/>
                <w:sz w:val="20"/>
                <w:szCs w:val="20"/>
              </w:rPr>
            </w:pPr>
            <w:r w:rsidRPr="00545E8C">
              <w:rPr>
                <w:color w:val="FF0000"/>
                <w:sz w:val="20"/>
                <w:szCs w:val="20"/>
              </w:rPr>
              <w:t>Server URL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</w:tr>
      <w:tr w:rsidR="00724101" w:rsidRPr="00670C51" w:rsidTr="00B127CC">
        <w:trPr>
          <w:trHeight w:val="243"/>
        </w:trPr>
        <w:tc>
          <w:tcPr>
            <w:tcW w:w="602" w:type="dxa"/>
          </w:tcPr>
          <w:p w:rsidR="00724101" w:rsidRDefault="00724101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</w:t>
            </w:r>
          </w:p>
        </w:tc>
        <w:tc>
          <w:tcPr>
            <w:tcW w:w="6166" w:type="dxa"/>
            <w:gridSpan w:val="2"/>
          </w:tcPr>
          <w:p w:rsidR="00724101" w:rsidRPr="00E928C6" w:rsidRDefault="00724101" w:rsidP="000E4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Login into Adeptia Suite </w:t>
            </w:r>
            <w:r w:rsidR="000E4FF5">
              <w:rPr>
                <w:sz w:val="20"/>
                <w:szCs w:val="20"/>
              </w:rPr>
              <w:t>6.1</w:t>
            </w:r>
            <w:r>
              <w:rPr>
                <w:sz w:val="20"/>
                <w:szCs w:val="20"/>
              </w:rPr>
              <w:t xml:space="preserve"> and verify all the processes are working fine.</w:t>
            </w:r>
          </w:p>
        </w:tc>
        <w:tc>
          <w:tcPr>
            <w:tcW w:w="63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15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724101" w:rsidRPr="00545E8C" w:rsidRDefault="00650C3A" w:rsidP="00724101">
            <w:pPr>
              <w:jc w:val="center"/>
              <w:rPr>
                <w:color w:val="FF0000"/>
                <w:sz w:val="20"/>
                <w:szCs w:val="20"/>
              </w:rPr>
            </w:pPr>
            <w:r w:rsidRPr="00545E8C">
              <w:rPr>
                <w:color w:val="FF0000"/>
                <w:sz w:val="20"/>
                <w:szCs w:val="20"/>
              </w:rPr>
              <w:t>Server URL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</w:tr>
      <w:tr w:rsidR="00724101" w:rsidRPr="00670C51" w:rsidTr="00B127CC">
        <w:trPr>
          <w:trHeight w:val="243"/>
        </w:trPr>
        <w:tc>
          <w:tcPr>
            <w:tcW w:w="602" w:type="dxa"/>
          </w:tcPr>
          <w:p w:rsidR="00724101" w:rsidRDefault="00724101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</w:t>
            </w:r>
          </w:p>
        </w:tc>
        <w:tc>
          <w:tcPr>
            <w:tcW w:w="6166" w:type="dxa"/>
            <w:gridSpan w:val="2"/>
          </w:tcPr>
          <w:p w:rsidR="00724101" w:rsidRPr="00E928C6" w:rsidRDefault="00724101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all the Activities and Flows are available in respective logins.</w:t>
            </w:r>
          </w:p>
        </w:tc>
        <w:tc>
          <w:tcPr>
            <w:tcW w:w="63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15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724101" w:rsidRPr="00545E8C" w:rsidRDefault="00650C3A" w:rsidP="00724101">
            <w:pPr>
              <w:jc w:val="center"/>
              <w:rPr>
                <w:color w:val="FF0000"/>
                <w:sz w:val="20"/>
                <w:szCs w:val="20"/>
              </w:rPr>
            </w:pPr>
            <w:r w:rsidRPr="00545E8C">
              <w:rPr>
                <w:color w:val="FF0000"/>
                <w:sz w:val="20"/>
                <w:szCs w:val="20"/>
              </w:rPr>
              <w:t>Server URL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</w:tr>
      <w:tr w:rsidR="00724101" w:rsidRPr="00670C51" w:rsidTr="00B127CC">
        <w:trPr>
          <w:trHeight w:val="243"/>
        </w:trPr>
        <w:tc>
          <w:tcPr>
            <w:tcW w:w="602" w:type="dxa"/>
          </w:tcPr>
          <w:p w:rsidR="00724101" w:rsidRDefault="00724101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</w:t>
            </w:r>
          </w:p>
        </w:tc>
        <w:tc>
          <w:tcPr>
            <w:tcW w:w="6166" w:type="dxa"/>
            <w:gridSpan w:val="2"/>
          </w:tcPr>
          <w:p w:rsidR="00724101" w:rsidRPr="00E928C6" w:rsidRDefault="00724101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Check all the Source and Target Activities, Database connections, Database </w:t>
            </w:r>
            <w:proofErr w:type="spellStart"/>
            <w:r>
              <w:rPr>
                <w:sz w:val="20"/>
                <w:szCs w:val="20"/>
              </w:rPr>
              <w:t>Infos</w:t>
            </w:r>
            <w:proofErr w:type="spellEnd"/>
            <w:r>
              <w:rPr>
                <w:sz w:val="20"/>
                <w:szCs w:val="20"/>
              </w:rPr>
              <w:t xml:space="preserve"> being used in your processes are accessible from the new server and Flows. Ensure that all locations mentioned and being used are pointing correctly to the new sever.</w:t>
            </w:r>
          </w:p>
        </w:tc>
        <w:tc>
          <w:tcPr>
            <w:tcW w:w="63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15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724101" w:rsidRDefault="00545E8C" w:rsidP="00724101">
            <w:pPr>
              <w:jc w:val="center"/>
            </w:pPr>
            <w:r>
              <w:rPr>
                <w:color w:val="FF0000"/>
                <w:sz w:val="20"/>
                <w:szCs w:val="20"/>
              </w:rPr>
              <w:t>Server URL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</w:tr>
      <w:tr w:rsidR="00724101" w:rsidRPr="00670C51" w:rsidTr="00B127CC">
        <w:trPr>
          <w:trHeight w:val="243"/>
        </w:trPr>
        <w:tc>
          <w:tcPr>
            <w:tcW w:w="602" w:type="dxa"/>
          </w:tcPr>
          <w:p w:rsidR="00724101" w:rsidRDefault="00724101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</w:t>
            </w:r>
          </w:p>
        </w:tc>
        <w:tc>
          <w:tcPr>
            <w:tcW w:w="6166" w:type="dxa"/>
            <w:gridSpan w:val="2"/>
          </w:tcPr>
          <w:p w:rsidR="00724101" w:rsidRPr="00E928C6" w:rsidRDefault="00724101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all the Events and Schedulers are activated properly</w:t>
            </w:r>
          </w:p>
        </w:tc>
        <w:tc>
          <w:tcPr>
            <w:tcW w:w="63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150" w:type="dxa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724101" w:rsidRDefault="00545E8C" w:rsidP="00724101">
            <w:pPr>
              <w:jc w:val="center"/>
            </w:pPr>
            <w:r w:rsidRPr="00545E8C">
              <w:rPr>
                <w:color w:val="FF0000"/>
                <w:sz w:val="20"/>
                <w:szCs w:val="20"/>
              </w:rPr>
              <w:t>Server URL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724101" w:rsidRPr="00670C5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</w:tr>
      <w:tr w:rsidR="006225EF" w:rsidRPr="00670C51" w:rsidTr="00B127CC">
        <w:trPr>
          <w:trHeight w:val="243"/>
        </w:trPr>
        <w:tc>
          <w:tcPr>
            <w:tcW w:w="602" w:type="dxa"/>
          </w:tcPr>
          <w:p w:rsidR="006225EF" w:rsidRDefault="006225EF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</w:t>
            </w:r>
          </w:p>
        </w:tc>
        <w:tc>
          <w:tcPr>
            <w:tcW w:w="6166" w:type="dxa"/>
            <w:gridSpan w:val="2"/>
          </w:tcPr>
          <w:p w:rsidR="006225EF" w:rsidRDefault="00F858FC" w:rsidP="0072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below links for optimizing Adeptia Suite for </w:t>
            </w:r>
            <w:proofErr w:type="spellStart"/>
            <w:r>
              <w:rPr>
                <w:sz w:val="20"/>
                <w:szCs w:val="20"/>
              </w:rPr>
              <w:t>it’s</w:t>
            </w:r>
            <w:proofErr w:type="spellEnd"/>
            <w:r>
              <w:rPr>
                <w:sz w:val="20"/>
                <w:szCs w:val="20"/>
              </w:rPr>
              <w:t xml:space="preserve"> best performance: </w:t>
            </w:r>
          </w:p>
          <w:p w:rsidR="006225EF" w:rsidRDefault="007E1500" w:rsidP="00724101">
            <w:pPr>
              <w:rPr>
                <w:sz w:val="20"/>
                <w:szCs w:val="20"/>
              </w:rPr>
            </w:pPr>
            <w:hyperlink r:id="rId13" w:history="1">
              <w:r w:rsidR="006225EF" w:rsidRPr="00A45826">
                <w:rPr>
                  <w:rStyle w:val="Hyperlink"/>
                  <w:sz w:val="20"/>
                  <w:szCs w:val="20"/>
                </w:rPr>
                <w:t>http://support.adeptia.com/entries/21244762-Adeptia-Suite-Performance-Tuning-Guide</w:t>
              </w:r>
            </w:hyperlink>
          </w:p>
          <w:p w:rsidR="006225EF" w:rsidRDefault="007E1500" w:rsidP="00724101">
            <w:pPr>
              <w:rPr>
                <w:sz w:val="20"/>
                <w:szCs w:val="20"/>
              </w:rPr>
            </w:pPr>
            <w:hyperlink r:id="rId14" w:history="1">
              <w:r w:rsidR="006225EF" w:rsidRPr="00A45826">
                <w:rPr>
                  <w:rStyle w:val="Hyperlink"/>
                  <w:sz w:val="20"/>
                  <w:szCs w:val="20"/>
                </w:rPr>
                <w:t>http://support.adeptia.com/entries/23805262-Adeptia-Best-Practices-Document</w:t>
              </w:r>
            </w:hyperlink>
          </w:p>
        </w:tc>
        <w:tc>
          <w:tcPr>
            <w:tcW w:w="630" w:type="dxa"/>
          </w:tcPr>
          <w:p w:rsidR="006225EF" w:rsidRDefault="006225EF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150" w:type="dxa"/>
          </w:tcPr>
          <w:p w:rsidR="006225EF" w:rsidRDefault="006225EF" w:rsidP="00724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6225EF" w:rsidRPr="00670C51" w:rsidRDefault="006225EF" w:rsidP="00724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6225EF" w:rsidRPr="00545E8C" w:rsidRDefault="006225EF" w:rsidP="00724101">
            <w:pPr>
              <w:jc w:val="center"/>
              <w:rPr>
                <w:color w:val="FF0000"/>
                <w:sz w:val="20"/>
                <w:szCs w:val="20"/>
              </w:rPr>
            </w:pPr>
            <w:r w:rsidRPr="00545E8C">
              <w:rPr>
                <w:color w:val="FF0000"/>
                <w:sz w:val="20"/>
                <w:szCs w:val="20"/>
              </w:rPr>
              <w:t>Server URL</w:t>
            </w:r>
          </w:p>
        </w:tc>
        <w:tc>
          <w:tcPr>
            <w:tcW w:w="270" w:type="dxa"/>
            <w:shd w:val="clear" w:color="auto" w:fill="EAF1DD"/>
            <w:vAlign w:val="center"/>
          </w:tcPr>
          <w:p w:rsidR="006225EF" w:rsidRPr="00670C51" w:rsidRDefault="006225EF" w:rsidP="00724101">
            <w:pPr>
              <w:jc w:val="center"/>
              <w:rPr>
                <w:sz w:val="20"/>
                <w:szCs w:val="20"/>
              </w:rPr>
            </w:pPr>
          </w:p>
        </w:tc>
      </w:tr>
      <w:tr w:rsidR="00724101" w:rsidRPr="00670C51" w:rsidTr="00815DB1">
        <w:trPr>
          <w:trHeight w:val="146"/>
        </w:trPr>
        <w:tc>
          <w:tcPr>
            <w:tcW w:w="14148" w:type="dxa"/>
            <w:gridSpan w:val="8"/>
            <w:shd w:val="clear" w:color="auto" w:fill="92CDDC" w:themeFill="accent5" w:themeFillTint="99"/>
          </w:tcPr>
          <w:p w:rsidR="00724101" w:rsidRPr="004D438F" w:rsidRDefault="00724101" w:rsidP="00724101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Category: </w:t>
            </w:r>
            <w:r>
              <w:rPr>
                <w:b/>
                <w:sz w:val="20"/>
                <w:szCs w:val="20"/>
              </w:rPr>
              <w:t>BAK</w:t>
            </w:r>
            <w:r w:rsidRPr="00670C51">
              <w:rPr>
                <w:sz w:val="20"/>
                <w:szCs w:val="20"/>
              </w:rPr>
              <w:t xml:space="preserve"> = Backup task, </w:t>
            </w:r>
            <w:r w:rsidRPr="006240A2">
              <w:rPr>
                <w:b/>
                <w:sz w:val="20"/>
                <w:szCs w:val="20"/>
              </w:rPr>
              <w:t>REL</w:t>
            </w:r>
            <w:r w:rsidRPr="00670C51">
              <w:rPr>
                <w:sz w:val="20"/>
                <w:szCs w:val="20"/>
              </w:rPr>
              <w:t xml:space="preserve"> = Release task</w:t>
            </w:r>
            <w:r>
              <w:rPr>
                <w:sz w:val="20"/>
                <w:szCs w:val="20"/>
              </w:rPr>
              <w:t xml:space="preserve">, </w:t>
            </w:r>
            <w:r w:rsidRPr="006240A2">
              <w:rPr>
                <w:b/>
                <w:sz w:val="20"/>
                <w:szCs w:val="20"/>
              </w:rPr>
              <w:t>VER</w:t>
            </w:r>
            <w:r>
              <w:rPr>
                <w:sz w:val="20"/>
                <w:szCs w:val="20"/>
              </w:rPr>
              <w:t xml:space="preserve"> = Verification task, </w:t>
            </w:r>
            <w:r w:rsidRPr="008F07DE">
              <w:rPr>
                <w:b/>
                <w:color w:val="FF0000"/>
                <w:sz w:val="20"/>
                <w:szCs w:val="20"/>
              </w:rPr>
              <w:t>TEXT=</w:t>
            </w:r>
            <w:r>
              <w:rPr>
                <w:b/>
                <w:color w:val="00B050"/>
                <w:sz w:val="20"/>
                <w:szCs w:val="20"/>
              </w:rPr>
              <w:t xml:space="preserve"> </w:t>
            </w:r>
            <w:r w:rsidRPr="004D438F">
              <w:rPr>
                <w:sz w:val="20"/>
                <w:szCs w:val="20"/>
              </w:rPr>
              <w:t>Should be written by you</w:t>
            </w:r>
          </w:p>
        </w:tc>
      </w:tr>
      <w:tr w:rsidR="00724101" w:rsidRPr="00670C51" w:rsidTr="00815DB1">
        <w:trPr>
          <w:trHeight w:val="146"/>
        </w:trPr>
        <w:tc>
          <w:tcPr>
            <w:tcW w:w="14148" w:type="dxa"/>
            <w:gridSpan w:val="8"/>
            <w:shd w:val="clear" w:color="auto" w:fill="92CDDC" w:themeFill="accent5" w:themeFillTint="99"/>
          </w:tcPr>
          <w:p w:rsidR="00724101" w:rsidRDefault="00724101" w:rsidP="0072410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5230" w:rsidRDefault="005F5230">
      <w:pPr>
        <w:rPr>
          <w:b/>
          <w:i/>
          <w:color w:val="4F81BD" w:themeColor="accent1"/>
          <w:sz w:val="26"/>
          <w:u w:val="single"/>
        </w:rPr>
      </w:pPr>
    </w:p>
    <w:p w:rsidR="005F5230" w:rsidRDefault="005F5230">
      <w:pPr>
        <w:rPr>
          <w:b/>
          <w:i/>
          <w:color w:val="4F81BD" w:themeColor="accent1"/>
          <w:sz w:val="26"/>
          <w:u w:val="single"/>
        </w:rPr>
      </w:pPr>
    </w:p>
    <w:p w:rsidR="00D670F7" w:rsidRPr="00362BD0" w:rsidRDefault="00362BD0">
      <w:pPr>
        <w:rPr>
          <w:color w:val="4F81BD" w:themeColor="accent1"/>
          <w:sz w:val="24"/>
        </w:rPr>
      </w:pPr>
      <w:r w:rsidRPr="00362BD0">
        <w:rPr>
          <w:color w:val="4F81BD" w:themeColor="accent1"/>
          <w:sz w:val="24"/>
        </w:rPr>
        <w:t>Rollback Plan</w:t>
      </w:r>
    </w:p>
    <w:tbl>
      <w:tblPr>
        <w:tblpPr w:leftFromText="180" w:rightFromText="180" w:vertAnchor="text" w:tblpY="1"/>
        <w:tblOverlap w:val="never"/>
        <w:tblW w:w="14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68"/>
        <w:gridCol w:w="630"/>
        <w:gridCol w:w="3420"/>
        <w:gridCol w:w="3330"/>
      </w:tblGrid>
      <w:tr w:rsidR="00CF62D5" w:rsidRPr="00362BD0" w:rsidTr="00B127CC">
        <w:trPr>
          <w:trHeight w:val="281"/>
        </w:trPr>
        <w:tc>
          <w:tcPr>
            <w:tcW w:w="6768" w:type="dxa"/>
            <w:shd w:val="clear" w:color="auto" w:fill="B8CCE4" w:themeFill="accent1" w:themeFillTint="66"/>
            <w:vAlign w:val="center"/>
          </w:tcPr>
          <w:p w:rsidR="00CF62D5" w:rsidRPr="00362BD0" w:rsidRDefault="00CF62D5" w:rsidP="004E48D4">
            <w:pPr>
              <w:rPr>
                <w:b/>
                <w:sz w:val="20"/>
                <w:szCs w:val="20"/>
              </w:rPr>
            </w:pPr>
            <w:r w:rsidRPr="00362BD0">
              <w:rPr>
                <w:b/>
                <w:sz w:val="20"/>
                <w:szCs w:val="20"/>
              </w:rPr>
              <w:t>Task</w:t>
            </w:r>
          </w:p>
        </w:tc>
        <w:tc>
          <w:tcPr>
            <w:tcW w:w="630" w:type="dxa"/>
            <w:shd w:val="clear" w:color="auto" w:fill="B8CCE4" w:themeFill="accent1" w:themeFillTint="66"/>
            <w:vAlign w:val="center"/>
          </w:tcPr>
          <w:p w:rsidR="00CF62D5" w:rsidRPr="00362BD0" w:rsidRDefault="00CF62D5" w:rsidP="004E48D4">
            <w:pPr>
              <w:rPr>
                <w:b/>
                <w:sz w:val="20"/>
                <w:szCs w:val="20"/>
              </w:rPr>
            </w:pPr>
            <w:r w:rsidRPr="00362BD0">
              <w:rPr>
                <w:b/>
                <w:sz w:val="20"/>
                <w:szCs w:val="20"/>
              </w:rPr>
              <w:t xml:space="preserve">Est. </w:t>
            </w:r>
            <w:proofErr w:type="spellStart"/>
            <w:r w:rsidRPr="00362BD0">
              <w:rPr>
                <w:b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3420" w:type="dxa"/>
            <w:shd w:val="clear" w:color="auto" w:fill="B8CCE4" w:themeFill="accent1" w:themeFillTint="66"/>
            <w:vAlign w:val="center"/>
          </w:tcPr>
          <w:p w:rsidR="00CF62D5" w:rsidRPr="00362BD0" w:rsidRDefault="00CF62D5" w:rsidP="00DF0C32">
            <w:pPr>
              <w:rPr>
                <w:b/>
                <w:sz w:val="20"/>
                <w:szCs w:val="20"/>
              </w:rPr>
            </w:pPr>
            <w:r w:rsidRPr="00362BD0">
              <w:rPr>
                <w:noProof/>
                <w:lang w:val="en-US" w:eastAsia="en-US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1525270</wp:posOffset>
                  </wp:positionH>
                  <wp:positionV relativeFrom="paragraph">
                    <wp:posOffset>16510</wp:posOffset>
                  </wp:positionV>
                  <wp:extent cx="123825" cy="123825"/>
                  <wp:effectExtent l="0" t="0" r="9525" b="9525"/>
                  <wp:wrapNone/>
                  <wp:docPr id="48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62BD0">
              <w:rPr>
                <w:b/>
                <w:sz w:val="20"/>
                <w:szCs w:val="20"/>
              </w:rPr>
              <w:t xml:space="preserve">Server </w:t>
            </w:r>
            <w:r>
              <w:rPr>
                <w:b/>
                <w:sz w:val="20"/>
                <w:szCs w:val="20"/>
              </w:rPr>
              <w:t>Source</w:t>
            </w:r>
            <w:r w:rsidRPr="00362BD0">
              <w:rPr>
                <w:b/>
                <w:sz w:val="20"/>
                <w:szCs w:val="20"/>
              </w:rPr>
              <w:t xml:space="preserve"> (Node 1)</w:t>
            </w:r>
          </w:p>
        </w:tc>
        <w:tc>
          <w:tcPr>
            <w:tcW w:w="3330" w:type="dxa"/>
            <w:shd w:val="clear" w:color="auto" w:fill="B8CCE4" w:themeFill="accent1" w:themeFillTint="66"/>
            <w:vAlign w:val="center"/>
          </w:tcPr>
          <w:p w:rsidR="00CF62D5" w:rsidRPr="00362BD0" w:rsidRDefault="00CF62D5" w:rsidP="004E48D4">
            <w:pPr>
              <w:rPr>
                <w:b/>
                <w:sz w:val="20"/>
                <w:szCs w:val="20"/>
              </w:rPr>
            </w:pPr>
            <w:r w:rsidRPr="00362BD0">
              <w:rPr>
                <w:noProof/>
                <w:lang w:val="en-US" w:eastAsia="en-US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1801495</wp:posOffset>
                  </wp:positionH>
                  <wp:positionV relativeFrom="paragraph">
                    <wp:posOffset>16510</wp:posOffset>
                  </wp:positionV>
                  <wp:extent cx="123825" cy="123825"/>
                  <wp:effectExtent l="0" t="0" r="9525" b="9525"/>
                  <wp:wrapNone/>
                  <wp:docPr id="49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62BD0">
              <w:rPr>
                <w:b/>
                <w:sz w:val="20"/>
                <w:szCs w:val="20"/>
              </w:rPr>
              <w:t>Server Target (Node 2)</w:t>
            </w:r>
          </w:p>
        </w:tc>
      </w:tr>
      <w:tr w:rsidR="00CF62D5" w:rsidRPr="00362BD0" w:rsidTr="00B127CC">
        <w:trPr>
          <w:trHeight w:val="281"/>
        </w:trPr>
        <w:tc>
          <w:tcPr>
            <w:tcW w:w="6768" w:type="dxa"/>
            <w:shd w:val="clear" w:color="auto" w:fill="FFFFFF" w:themeFill="background1"/>
            <w:vAlign w:val="center"/>
          </w:tcPr>
          <w:p w:rsidR="00CF62D5" w:rsidRPr="00362BD0" w:rsidRDefault="008567EE" w:rsidP="00545E8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Stop </w:t>
            </w:r>
            <w:r w:rsidR="00CF62D5">
              <w:rPr>
                <w:sz w:val="20"/>
                <w:szCs w:val="20"/>
              </w:rPr>
              <w:t xml:space="preserve">Adeptia Suite </w:t>
            </w:r>
            <w:r w:rsidR="00545E8C">
              <w:rPr>
                <w:sz w:val="20"/>
                <w:szCs w:val="20"/>
              </w:rPr>
              <w:t>6.1</w:t>
            </w:r>
            <w:r w:rsidR="00CF62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 start the older </w:t>
            </w:r>
            <w:r w:rsidR="00CF62D5">
              <w:rPr>
                <w:sz w:val="20"/>
                <w:szCs w:val="20"/>
              </w:rPr>
              <w:t xml:space="preserve">Adeptia </w:t>
            </w:r>
            <w:r>
              <w:rPr>
                <w:sz w:val="20"/>
                <w:szCs w:val="20"/>
              </w:rPr>
              <w:t>Suite (</w:t>
            </w:r>
            <w:r w:rsidR="00CF62D5">
              <w:rPr>
                <w:sz w:val="20"/>
                <w:szCs w:val="20"/>
              </w:rPr>
              <w:t>V5</w:t>
            </w:r>
            <w:r w:rsidR="00545E8C">
              <w:rPr>
                <w:sz w:val="20"/>
                <w:szCs w:val="20"/>
              </w:rPr>
              <w:t>.3SP1</w:t>
            </w:r>
            <w:r w:rsidR="00CF62D5">
              <w:rPr>
                <w:sz w:val="20"/>
                <w:szCs w:val="20"/>
              </w:rPr>
              <w:t xml:space="preserve">) build </w:t>
            </w:r>
            <w:r w:rsidR="000E4FF5">
              <w:rPr>
                <w:sz w:val="20"/>
                <w:szCs w:val="20"/>
              </w:rPr>
              <w:t>on previous server.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CF62D5" w:rsidRPr="00CD3C66" w:rsidRDefault="00CF62D5" w:rsidP="004E48D4">
            <w:pPr>
              <w:rPr>
                <w:sz w:val="20"/>
                <w:szCs w:val="20"/>
              </w:rPr>
            </w:pPr>
            <w:r w:rsidRPr="00CD3C66">
              <w:rPr>
                <w:sz w:val="20"/>
                <w:szCs w:val="20"/>
              </w:rPr>
              <w:t>10</w:t>
            </w: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CF62D5" w:rsidRPr="00362BD0" w:rsidRDefault="00CF62D5" w:rsidP="004E48D4">
            <w:pPr>
              <w:rPr>
                <w:noProof/>
                <w:lang w:val="en-IN" w:eastAsia="en-IN"/>
              </w:rPr>
            </w:pPr>
          </w:p>
        </w:tc>
        <w:tc>
          <w:tcPr>
            <w:tcW w:w="3330" w:type="dxa"/>
            <w:shd w:val="clear" w:color="auto" w:fill="FFFFFF" w:themeFill="background1"/>
            <w:vAlign w:val="center"/>
          </w:tcPr>
          <w:p w:rsidR="00CF62D5" w:rsidRPr="00362BD0" w:rsidRDefault="00CF62D5" w:rsidP="004E48D4">
            <w:pPr>
              <w:rPr>
                <w:noProof/>
                <w:lang w:val="en-IN" w:eastAsia="en-IN"/>
              </w:rPr>
            </w:pPr>
          </w:p>
        </w:tc>
      </w:tr>
      <w:tr w:rsidR="00CF62D5" w:rsidRPr="00362BD0" w:rsidTr="00B127CC">
        <w:trPr>
          <w:trHeight w:val="281"/>
        </w:trPr>
        <w:tc>
          <w:tcPr>
            <w:tcW w:w="6768" w:type="dxa"/>
            <w:shd w:val="clear" w:color="auto" w:fill="FFFFFF" w:themeFill="background1"/>
            <w:vAlign w:val="center"/>
          </w:tcPr>
          <w:p w:rsidR="00CF62D5" w:rsidRDefault="00CF62D5" w:rsidP="00720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Test if Each activity is </w:t>
            </w:r>
            <w:r w:rsidR="008567EE">
              <w:rPr>
                <w:sz w:val="20"/>
                <w:szCs w:val="20"/>
              </w:rPr>
              <w:t>opening</w:t>
            </w:r>
            <w:r w:rsidR="0072086C">
              <w:rPr>
                <w:sz w:val="20"/>
                <w:szCs w:val="20"/>
              </w:rPr>
              <w:t>.</w:t>
            </w:r>
            <w:r w:rsidR="008567EE">
              <w:rPr>
                <w:sz w:val="20"/>
                <w:szCs w:val="20"/>
              </w:rPr>
              <w:t xml:space="preserve"> Kernel</w:t>
            </w:r>
            <w:r w:rsidR="0072086C">
              <w:rPr>
                <w:sz w:val="20"/>
                <w:szCs w:val="20"/>
              </w:rPr>
              <w:t xml:space="preserve"> and </w:t>
            </w:r>
            <w:proofErr w:type="spellStart"/>
            <w:r w:rsidR="0072086C">
              <w:rPr>
                <w:sz w:val="20"/>
                <w:szCs w:val="20"/>
              </w:rPr>
              <w:t>WebRunner</w:t>
            </w:r>
            <w:proofErr w:type="spellEnd"/>
            <w:r w:rsidR="0072086C">
              <w:rPr>
                <w:sz w:val="20"/>
                <w:szCs w:val="20"/>
              </w:rPr>
              <w:t xml:space="preserve"> are</w:t>
            </w:r>
            <w:r>
              <w:rPr>
                <w:sz w:val="20"/>
                <w:szCs w:val="20"/>
              </w:rPr>
              <w:t xml:space="preserve"> running without any error in Kernel/</w:t>
            </w:r>
            <w:proofErr w:type="spellStart"/>
            <w:r>
              <w:rPr>
                <w:sz w:val="20"/>
                <w:szCs w:val="20"/>
              </w:rPr>
              <w:t>Webrunner</w:t>
            </w:r>
            <w:proofErr w:type="spellEnd"/>
            <w:r>
              <w:rPr>
                <w:sz w:val="20"/>
                <w:szCs w:val="20"/>
              </w:rPr>
              <w:t xml:space="preserve"> logs</w:t>
            </w:r>
            <w:r w:rsidR="0072086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Adeptia Suite is working fine.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CF62D5" w:rsidRPr="00CD3C66" w:rsidRDefault="00CF62D5" w:rsidP="004E48D4">
            <w:pPr>
              <w:rPr>
                <w:sz w:val="20"/>
                <w:szCs w:val="20"/>
              </w:rPr>
            </w:pPr>
            <w:r w:rsidRPr="00CD3C66">
              <w:rPr>
                <w:sz w:val="20"/>
                <w:szCs w:val="20"/>
              </w:rPr>
              <w:t>10</w:t>
            </w: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CF62D5" w:rsidRDefault="00CF62D5" w:rsidP="004E48D4">
            <w:pPr>
              <w:rPr>
                <w:noProof/>
                <w:lang w:val="en-IN" w:eastAsia="en-IN"/>
              </w:rPr>
            </w:pPr>
          </w:p>
        </w:tc>
        <w:tc>
          <w:tcPr>
            <w:tcW w:w="3330" w:type="dxa"/>
            <w:shd w:val="clear" w:color="auto" w:fill="FFFFFF" w:themeFill="background1"/>
            <w:vAlign w:val="center"/>
          </w:tcPr>
          <w:p w:rsidR="00CF62D5" w:rsidRPr="00362BD0" w:rsidRDefault="00CF62D5" w:rsidP="004E48D4">
            <w:pPr>
              <w:rPr>
                <w:noProof/>
                <w:lang w:val="en-IN" w:eastAsia="en-IN"/>
              </w:rPr>
            </w:pPr>
          </w:p>
        </w:tc>
      </w:tr>
    </w:tbl>
    <w:p w:rsidR="00362BD0" w:rsidRDefault="00362BD0"/>
    <w:p w:rsidR="008265D8" w:rsidRDefault="008265D8"/>
    <w:p w:rsidR="008265D8" w:rsidRDefault="008265D8"/>
    <w:p w:rsidR="0017647C" w:rsidRDefault="00B141EE">
      <w:pPr>
        <w:rPr>
          <w:b/>
          <w:color w:val="202C82"/>
        </w:rPr>
      </w:pPr>
      <w:r w:rsidRPr="000724F8">
        <w:rPr>
          <w:b/>
          <w:color w:val="202C82"/>
        </w:rPr>
        <w:t xml:space="preserve">Note: </w:t>
      </w:r>
    </w:p>
    <w:p w:rsidR="00656064" w:rsidRDefault="00656064" w:rsidP="00F7363F">
      <w:pPr>
        <w:pStyle w:val="ListParagraph"/>
        <w:numPr>
          <w:ilvl w:val="0"/>
          <w:numId w:val="3"/>
        </w:numPr>
        <w:rPr>
          <w:color w:val="202C82"/>
        </w:rPr>
      </w:pPr>
    </w:p>
    <w:p w:rsidR="00867C3B" w:rsidRDefault="00C01DE3" w:rsidP="00867C3B">
      <w:pPr>
        <w:pStyle w:val="ListParagraph"/>
        <w:numPr>
          <w:ilvl w:val="1"/>
          <w:numId w:val="3"/>
        </w:numPr>
        <w:rPr>
          <w:color w:val="202C82"/>
        </w:rPr>
      </w:pPr>
      <w:r>
        <w:rPr>
          <w:color w:val="202C82"/>
        </w:rPr>
        <w:t xml:space="preserve">Select </w:t>
      </w:r>
      <w:r w:rsidR="00867C3B">
        <w:rPr>
          <w:color w:val="202C82"/>
        </w:rPr>
        <w:t>Offline Migration option in Migration Utility. “</w:t>
      </w:r>
      <w:r w:rsidR="00867C3B" w:rsidRPr="00475E2B">
        <w:rPr>
          <w:color w:val="202C82"/>
        </w:rPr>
        <w:t>Skip configuration file” should be enabled</w:t>
      </w:r>
      <w:r w:rsidR="00867C3B">
        <w:rPr>
          <w:color w:val="202C82"/>
        </w:rPr>
        <w:t>.(Refer Section 4 of Migration utility user guide)</w:t>
      </w:r>
    </w:p>
    <w:p w:rsidR="00867C3B" w:rsidRDefault="00867C3B" w:rsidP="00867C3B">
      <w:pPr>
        <w:pStyle w:val="ListParagraph"/>
        <w:numPr>
          <w:ilvl w:val="1"/>
          <w:numId w:val="3"/>
        </w:numPr>
        <w:rPr>
          <w:color w:val="202C82"/>
        </w:rPr>
      </w:pPr>
      <w:r>
        <w:rPr>
          <w:color w:val="202C82"/>
        </w:rPr>
        <w:t xml:space="preserve">After creation of Offline zip. Please delete below files from the </w:t>
      </w:r>
      <w:r w:rsidR="00B36CA0">
        <w:rPr>
          <w:color w:val="202C82"/>
        </w:rPr>
        <w:t>“</w:t>
      </w:r>
      <w:proofErr w:type="spellStart"/>
      <w:r w:rsidR="00B36CA0">
        <w:rPr>
          <w:color w:val="202C82"/>
        </w:rPr>
        <w:t>datafiles</w:t>
      </w:r>
      <w:proofErr w:type="spellEnd"/>
      <w:r w:rsidR="00B36CA0">
        <w:rPr>
          <w:color w:val="202C82"/>
        </w:rPr>
        <w:t xml:space="preserve">” folder of </w:t>
      </w:r>
      <w:r>
        <w:rPr>
          <w:color w:val="202C82"/>
        </w:rPr>
        <w:t>zip as the more recent files will be present with Adeptia 6.1.</w:t>
      </w:r>
    </w:p>
    <w:p w:rsidR="00B36CA0" w:rsidRDefault="00B36CA0" w:rsidP="00B36CA0">
      <w:pPr>
        <w:pStyle w:val="ListParagraph"/>
        <w:numPr>
          <w:ilvl w:val="2"/>
          <w:numId w:val="3"/>
        </w:numPr>
        <w:rPr>
          <w:color w:val="202C82"/>
        </w:rPr>
      </w:pPr>
      <w:r>
        <w:rPr>
          <w:color w:val="202C82"/>
        </w:rPr>
        <w:t>From “</w:t>
      </w:r>
      <w:proofErr w:type="spellStart"/>
      <w:r>
        <w:rPr>
          <w:color w:val="202C82"/>
        </w:rPr>
        <w:t>wsdl</w:t>
      </w:r>
      <w:proofErr w:type="spellEnd"/>
      <w:r>
        <w:rPr>
          <w:color w:val="202C82"/>
        </w:rPr>
        <w:t>” folder delete the following files “</w:t>
      </w:r>
      <w:proofErr w:type="spellStart"/>
      <w:r w:rsidRPr="00B36CA0">
        <w:rPr>
          <w:color w:val="202C82"/>
        </w:rPr>
        <w:t>getShippingAndInvoiceInfo.wsdd</w:t>
      </w:r>
      <w:proofErr w:type="spellEnd"/>
      <w:r>
        <w:rPr>
          <w:color w:val="202C82"/>
        </w:rPr>
        <w:t xml:space="preserve">, </w:t>
      </w:r>
      <w:proofErr w:type="spellStart"/>
      <w:r w:rsidRPr="00B36CA0">
        <w:rPr>
          <w:color w:val="202C82"/>
        </w:rPr>
        <w:t>getShippingAndInvoiceInfo.wsdl</w:t>
      </w:r>
      <w:proofErr w:type="spellEnd"/>
      <w:r>
        <w:rPr>
          <w:color w:val="202C82"/>
        </w:rPr>
        <w:t xml:space="preserve">, </w:t>
      </w:r>
      <w:r w:rsidRPr="00B36CA0">
        <w:rPr>
          <w:color w:val="202C82"/>
        </w:rPr>
        <w:t>LoadBuild100.wsdl</w:t>
      </w:r>
      <w:r>
        <w:rPr>
          <w:color w:val="202C82"/>
        </w:rPr>
        <w:t xml:space="preserve">, </w:t>
      </w:r>
      <w:proofErr w:type="spellStart"/>
      <w:r w:rsidRPr="00B36CA0">
        <w:rPr>
          <w:color w:val="202C82"/>
        </w:rPr>
        <w:t>Webservice.wsdl</w:t>
      </w:r>
      <w:proofErr w:type="spellEnd"/>
      <w:r>
        <w:rPr>
          <w:color w:val="202C82"/>
        </w:rPr>
        <w:t xml:space="preserve">, </w:t>
      </w:r>
      <w:proofErr w:type="spellStart"/>
      <w:r w:rsidRPr="00B36CA0">
        <w:rPr>
          <w:color w:val="202C82"/>
        </w:rPr>
        <w:t>WsTrigger.wsdd</w:t>
      </w:r>
      <w:proofErr w:type="spellEnd"/>
      <w:r>
        <w:rPr>
          <w:color w:val="202C82"/>
        </w:rPr>
        <w:t xml:space="preserve">, </w:t>
      </w:r>
      <w:proofErr w:type="spellStart"/>
      <w:r w:rsidRPr="00B36CA0">
        <w:rPr>
          <w:color w:val="202C82"/>
        </w:rPr>
        <w:t>WsTrigger.wsdl</w:t>
      </w:r>
      <w:proofErr w:type="spellEnd"/>
      <w:r>
        <w:rPr>
          <w:color w:val="202C82"/>
        </w:rPr>
        <w:t xml:space="preserve">, </w:t>
      </w:r>
      <w:proofErr w:type="spellStart"/>
      <w:r w:rsidRPr="00B36CA0">
        <w:rPr>
          <w:color w:val="202C82"/>
        </w:rPr>
        <w:t>WsTriggerHttps.wsdd</w:t>
      </w:r>
      <w:proofErr w:type="spellEnd"/>
      <w:r>
        <w:rPr>
          <w:color w:val="202C82"/>
        </w:rPr>
        <w:t xml:space="preserve"> and </w:t>
      </w:r>
      <w:proofErr w:type="spellStart"/>
      <w:r w:rsidRPr="00B36CA0">
        <w:rPr>
          <w:color w:val="202C82"/>
        </w:rPr>
        <w:t>WsTriggerHttps.wsdl</w:t>
      </w:r>
      <w:proofErr w:type="spellEnd"/>
      <w:r>
        <w:rPr>
          <w:color w:val="202C82"/>
        </w:rPr>
        <w:t>”.</w:t>
      </w:r>
    </w:p>
    <w:p w:rsidR="00B36CA0" w:rsidRDefault="00082EE0" w:rsidP="00082EE0">
      <w:pPr>
        <w:pStyle w:val="ListParagraph"/>
        <w:numPr>
          <w:ilvl w:val="2"/>
          <w:numId w:val="3"/>
        </w:numPr>
        <w:rPr>
          <w:color w:val="202C82"/>
        </w:rPr>
      </w:pPr>
      <w:r>
        <w:rPr>
          <w:color w:val="202C82"/>
        </w:rPr>
        <w:t>From “</w:t>
      </w:r>
      <w:proofErr w:type="spellStart"/>
      <w:r>
        <w:rPr>
          <w:color w:val="202C82"/>
        </w:rPr>
        <w:t>WsXSD</w:t>
      </w:r>
      <w:proofErr w:type="spellEnd"/>
      <w:r>
        <w:rPr>
          <w:color w:val="202C82"/>
        </w:rPr>
        <w:t>” folder delete the following files</w:t>
      </w:r>
      <w:r w:rsidR="00B36CA0">
        <w:rPr>
          <w:color w:val="202C82"/>
        </w:rPr>
        <w:t xml:space="preserve"> “</w:t>
      </w:r>
      <w:r w:rsidR="00B36CA0" w:rsidRPr="00B36CA0">
        <w:rPr>
          <w:color w:val="202C82"/>
        </w:rPr>
        <w:t>getShippingAndInvoiceInfo_0.xsd</w:t>
      </w:r>
      <w:r w:rsidR="00B36CA0">
        <w:rPr>
          <w:color w:val="202C82"/>
        </w:rPr>
        <w:t xml:space="preserve">, </w:t>
      </w:r>
      <w:r w:rsidR="00B36CA0" w:rsidRPr="00B36CA0">
        <w:rPr>
          <w:color w:val="202C82"/>
        </w:rPr>
        <w:t>getShippingAndInvoiceInfo_1.xsd</w:t>
      </w:r>
      <w:r>
        <w:rPr>
          <w:color w:val="202C82"/>
        </w:rPr>
        <w:t>,</w:t>
      </w:r>
      <w:r w:rsidRPr="00082EE0">
        <w:t xml:space="preserve"> </w:t>
      </w:r>
      <w:r w:rsidRPr="00082EE0">
        <w:rPr>
          <w:color w:val="202C82"/>
        </w:rPr>
        <w:t>LoadBuild100_0.xsd</w:t>
      </w:r>
      <w:r>
        <w:rPr>
          <w:color w:val="202C82"/>
        </w:rPr>
        <w:t>,</w:t>
      </w:r>
      <w:r w:rsidRPr="00082EE0">
        <w:t xml:space="preserve"> </w:t>
      </w:r>
      <w:r w:rsidRPr="00082EE0">
        <w:rPr>
          <w:color w:val="202C82"/>
        </w:rPr>
        <w:t>LoadBuild100_1.xsd</w:t>
      </w:r>
      <w:r w:rsidRPr="00082EE0">
        <w:t xml:space="preserve"> </w:t>
      </w:r>
      <w:r w:rsidR="00844D1A" w:rsidRPr="00082EE0">
        <w:rPr>
          <w:color w:val="202C82"/>
        </w:rPr>
        <w:t>and NetSuiteService</w:t>
      </w:r>
      <w:r w:rsidRPr="00082EE0">
        <w:rPr>
          <w:color w:val="202C82"/>
        </w:rPr>
        <w:t>_0.xsd</w:t>
      </w:r>
      <w:r>
        <w:rPr>
          <w:color w:val="202C82"/>
        </w:rPr>
        <w:t>”.</w:t>
      </w:r>
    </w:p>
    <w:p w:rsidR="00082EE0" w:rsidRDefault="00A81FE3" w:rsidP="00082EE0">
      <w:pPr>
        <w:pStyle w:val="ListParagraph"/>
        <w:numPr>
          <w:ilvl w:val="2"/>
          <w:numId w:val="3"/>
        </w:numPr>
        <w:rPr>
          <w:color w:val="202C82"/>
        </w:rPr>
      </w:pPr>
      <w:r>
        <w:rPr>
          <w:color w:val="202C82"/>
        </w:rPr>
        <w:t>Delete the following folders and contents present inside “</w:t>
      </w:r>
      <w:proofErr w:type="spellStart"/>
      <w:r>
        <w:rPr>
          <w:color w:val="202C82"/>
        </w:rPr>
        <w:t>datafiles</w:t>
      </w:r>
      <w:proofErr w:type="spellEnd"/>
      <w:r>
        <w:rPr>
          <w:color w:val="202C82"/>
        </w:rPr>
        <w:t>/web” namely</w:t>
      </w:r>
      <w:r w:rsidR="00082EE0">
        <w:rPr>
          <w:color w:val="202C82"/>
        </w:rPr>
        <w:t xml:space="preserve"> “WEB-INF</w:t>
      </w:r>
      <w:r>
        <w:rPr>
          <w:color w:val="202C82"/>
        </w:rPr>
        <w:t>,</w:t>
      </w:r>
      <w:r w:rsidRPr="00A81FE3">
        <w:rPr>
          <w:color w:val="202C82"/>
        </w:rPr>
        <w:t xml:space="preserve"> </w:t>
      </w:r>
      <w:proofErr w:type="spellStart"/>
      <w:r>
        <w:rPr>
          <w:color w:val="202C82"/>
        </w:rPr>
        <w:t>logfiles</w:t>
      </w:r>
      <w:proofErr w:type="spellEnd"/>
      <w:r>
        <w:rPr>
          <w:color w:val="202C82"/>
        </w:rPr>
        <w:t>, applets,</w:t>
      </w:r>
      <w:r w:rsidR="00082EE0">
        <w:rPr>
          <w:color w:val="202C82"/>
        </w:rPr>
        <w:t>” folder.</w:t>
      </w:r>
    </w:p>
    <w:p w:rsidR="00082EE0" w:rsidRDefault="00082EE0" w:rsidP="00082EE0">
      <w:pPr>
        <w:pStyle w:val="ListParagraph"/>
        <w:numPr>
          <w:ilvl w:val="2"/>
          <w:numId w:val="3"/>
        </w:numPr>
        <w:rPr>
          <w:color w:val="202C82"/>
        </w:rPr>
      </w:pPr>
      <w:r>
        <w:rPr>
          <w:color w:val="202C82"/>
        </w:rPr>
        <w:t xml:space="preserve">From “libs/driver” folder only keep those jar that you have </w:t>
      </w:r>
      <w:r w:rsidR="006225EF">
        <w:rPr>
          <w:color w:val="202C82"/>
        </w:rPr>
        <w:t xml:space="preserve">manually </w:t>
      </w:r>
      <w:r>
        <w:rPr>
          <w:color w:val="202C82"/>
        </w:rPr>
        <w:t>placed.</w:t>
      </w:r>
    </w:p>
    <w:p w:rsidR="00A81FE3" w:rsidRDefault="00A81FE3" w:rsidP="00082EE0">
      <w:pPr>
        <w:pStyle w:val="ListParagraph"/>
        <w:numPr>
          <w:ilvl w:val="2"/>
          <w:numId w:val="3"/>
        </w:numPr>
        <w:rPr>
          <w:color w:val="202C82"/>
        </w:rPr>
      </w:pPr>
      <w:r>
        <w:rPr>
          <w:color w:val="202C82"/>
        </w:rPr>
        <w:t>Delete all “.</w:t>
      </w:r>
      <w:proofErr w:type="spellStart"/>
      <w:r>
        <w:rPr>
          <w:color w:val="202C82"/>
        </w:rPr>
        <w:t>htm</w:t>
      </w:r>
      <w:proofErr w:type="spellEnd"/>
      <w:r>
        <w:rPr>
          <w:color w:val="202C82"/>
        </w:rPr>
        <w:t>” files present inside “web” folder.</w:t>
      </w:r>
    </w:p>
    <w:p w:rsidR="00A81FE3" w:rsidRDefault="00A81FE3" w:rsidP="00082EE0">
      <w:pPr>
        <w:pStyle w:val="ListParagraph"/>
        <w:numPr>
          <w:ilvl w:val="2"/>
          <w:numId w:val="3"/>
        </w:numPr>
        <w:rPr>
          <w:color w:val="202C82"/>
        </w:rPr>
      </w:pPr>
      <w:r>
        <w:rPr>
          <w:color w:val="202C82"/>
        </w:rPr>
        <w:t xml:space="preserve">Delete “Solutions, </w:t>
      </w:r>
      <w:proofErr w:type="spellStart"/>
      <w:r>
        <w:rPr>
          <w:color w:val="202C82"/>
        </w:rPr>
        <w:t>etc</w:t>
      </w:r>
      <w:proofErr w:type="spellEnd"/>
      <w:r>
        <w:rPr>
          <w:color w:val="202C82"/>
        </w:rPr>
        <w:t xml:space="preserve">, </w:t>
      </w:r>
      <w:proofErr w:type="spellStart"/>
      <w:r>
        <w:rPr>
          <w:color w:val="202C82"/>
        </w:rPr>
        <w:t>wsx</w:t>
      </w:r>
      <w:proofErr w:type="spellEnd"/>
      <w:r>
        <w:rPr>
          <w:color w:val="202C82"/>
        </w:rPr>
        <w:t xml:space="preserve"> and </w:t>
      </w:r>
      <w:r w:rsidR="00844D1A">
        <w:rPr>
          <w:color w:val="202C82"/>
        </w:rPr>
        <w:t>folder”</w:t>
      </w:r>
      <w:r>
        <w:rPr>
          <w:color w:val="202C82"/>
        </w:rPr>
        <w:t>.</w:t>
      </w:r>
    </w:p>
    <w:p w:rsidR="00A81FE3" w:rsidRDefault="00A81FE3" w:rsidP="00082EE0">
      <w:pPr>
        <w:pStyle w:val="ListParagraph"/>
        <w:numPr>
          <w:ilvl w:val="2"/>
          <w:numId w:val="3"/>
        </w:numPr>
        <w:rPr>
          <w:color w:val="202C82"/>
        </w:rPr>
      </w:pPr>
      <w:r>
        <w:rPr>
          <w:color w:val="202C82"/>
        </w:rPr>
        <w:t>From “</w:t>
      </w:r>
      <w:proofErr w:type="spellStart"/>
      <w:r>
        <w:rPr>
          <w:color w:val="202C82"/>
        </w:rPr>
        <w:t>ext</w:t>
      </w:r>
      <w:proofErr w:type="spellEnd"/>
      <w:r>
        <w:rPr>
          <w:color w:val="202C82"/>
        </w:rPr>
        <w:t>” folder delete the EDI.jar file if present.</w:t>
      </w:r>
    </w:p>
    <w:p w:rsidR="00A81FE3" w:rsidRDefault="00A81FE3" w:rsidP="00A81FE3">
      <w:pPr>
        <w:pStyle w:val="ListParagraph"/>
        <w:ind w:left="1080"/>
        <w:rPr>
          <w:color w:val="202C82"/>
        </w:rPr>
      </w:pPr>
    </w:p>
    <w:p w:rsidR="00A81FE3" w:rsidRPr="00867C3B" w:rsidRDefault="00A81FE3" w:rsidP="00A81FE3">
      <w:pPr>
        <w:pStyle w:val="ListParagraph"/>
        <w:ind w:left="1080"/>
        <w:rPr>
          <w:color w:val="202C82"/>
        </w:rPr>
      </w:pPr>
    </w:p>
    <w:p w:rsidR="00F7363F" w:rsidRDefault="004911B6" w:rsidP="0017647C">
      <w:pPr>
        <w:pStyle w:val="ListParagraph"/>
        <w:numPr>
          <w:ilvl w:val="0"/>
          <w:numId w:val="3"/>
        </w:numPr>
        <w:rPr>
          <w:color w:val="202C82"/>
        </w:rPr>
      </w:pPr>
      <w:r>
        <w:rPr>
          <w:color w:val="202C82"/>
        </w:rPr>
        <w:t>If the new Adeptia Suite is being installed on the same machine which has t</w:t>
      </w:r>
      <w:r w:rsidR="00F7363F" w:rsidRPr="0017647C">
        <w:rPr>
          <w:color w:val="202C82"/>
        </w:rPr>
        <w:t xml:space="preserve">he older Adeptia Suite </w:t>
      </w:r>
      <w:r>
        <w:rPr>
          <w:color w:val="202C82"/>
        </w:rPr>
        <w:t xml:space="preserve">then after installation verification new Adeptia Suite 5.3 SP1 the older Adeptia Suite </w:t>
      </w:r>
      <w:r w:rsidR="001E0606">
        <w:rPr>
          <w:color w:val="202C82"/>
        </w:rPr>
        <w:t xml:space="preserve">along with old databases </w:t>
      </w:r>
      <w:r w:rsidR="00F7363F" w:rsidRPr="0017647C">
        <w:rPr>
          <w:color w:val="202C82"/>
        </w:rPr>
        <w:t xml:space="preserve">can be </w:t>
      </w:r>
      <w:r>
        <w:rPr>
          <w:color w:val="202C82"/>
        </w:rPr>
        <w:t>removed.</w:t>
      </w:r>
    </w:p>
    <w:p w:rsidR="00406153" w:rsidRDefault="00406153" w:rsidP="005E3F15">
      <w:pPr>
        <w:pStyle w:val="ListParagraph"/>
        <w:numPr>
          <w:ilvl w:val="0"/>
          <w:numId w:val="3"/>
        </w:numPr>
        <w:rPr>
          <w:color w:val="202C82"/>
        </w:rPr>
      </w:pPr>
      <w:r>
        <w:rPr>
          <w:color w:val="202C82"/>
        </w:rPr>
        <w:t xml:space="preserve">Changes to be done in </w:t>
      </w:r>
      <w:proofErr w:type="spellStart"/>
      <w:r>
        <w:rPr>
          <w:color w:val="202C82"/>
        </w:rPr>
        <w:t>launcher.properties</w:t>
      </w:r>
      <w:proofErr w:type="spellEnd"/>
      <w:r>
        <w:rPr>
          <w:color w:val="202C82"/>
        </w:rPr>
        <w:t xml:space="preserve"> file located in </w:t>
      </w:r>
      <w:r w:rsidR="00277432">
        <w:rPr>
          <w:color w:val="202C82"/>
        </w:rPr>
        <w:t>“</w:t>
      </w:r>
      <w:proofErr w:type="spellStart"/>
      <w:r w:rsidR="00277432">
        <w:rPr>
          <w:color w:val="202C82"/>
        </w:rPr>
        <w:t>AdeptiaServer</w:t>
      </w:r>
      <w:proofErr w:type="spellEnd"/>
      <w:r w:rsidR="00277432">
        <w:rPr>
          <w:color w:val="202C82"/>
        </w:rPr>
        <w:t>/</w:t>
      </w:r>
      <w:proofErr w:type="spellStart"/>
      <w:r w:rsidR="00277432">
        <w:rPr>
          <w:color w:val="202C82"/>
        </w:rPr>
        <w:t>ServerKernel</w:t>
      </w:r>
      <w:proofErr w:type="spellEnd"/>
      <w:r w:rsidR="00277432">
        <w:rPr>
          <w:color w:val="202C82"/>
        </w:rPr>
        <w:t>/</w:t>
      </w:r>
      <w:proofErr w:type="spellStart"/>
      <w:r w:rsidR="00277432">
        <w:rPr>
          <w:color w:val="202C82"/>
        </w:rPr>
        <w:t>etc</w:t>
      </w:r>
      <w:proofErr w:type="spellEnd"/>
      <w:r>
        <w:rPr>
          <w:color w:val="202C82"/>
        </w:rPr>
        <w:t>”.</w:t>
      </w:r>
      <w:r w:rsidR="005E3F15">
        <w:rPr>
          <w:color w:val="202C82"/>
        </w:rPr>
        <w:t xml:space="preserve">  </w:t>
      </w:r>
      <w:r w:rsidR="005E3F15" w:rsidRPr="005E3F15">
        <w:rPr>
          <w:color w:val="202C82"/>
        </w:rPr>
        <w:t xml:space="preserve">Refer the older </w:t>
      </w:r>
      <w:proofErr w:type="spellStart"/>
      <w:r w:rsidR="005E3F15" w:rsidRPr="005E3F15">
        <w:rPr>
          <w:color w:val="202C82"/>
        </w:rPr>
        <w:t>launcher.properties</w:t>
      </w:r>
      <w:proofErr w:type="spellEnd"/>
      <w:r w:rsidR="005E3F15" w:rsidRPr="005E3F15">
        <w:rPr>
          <w:color w:val="202C82"/>
        </w:rPr>
        <w:t xml:space="preserve"> file taken as backup.</w:t>
      </w:r>
      <w:r>
        <w:rPr>
          <w:color w:val="202C82"/>
        </w:rPr>
        <w:t xml:space="preserve"> </w:t>
      </w:r>
    </w:p>
    <w:p w:rsidR="00406153" w:rsidRDefault="00406153" w:rsidP="00406153">
      <w:pPr>
        <w:pStyle w:val="ListParagraph"/>
        <w:numPr>
          <w:ilvl w:val="0"/>
          <w:numId w:val="11"/>
        </w:numPr>
        <w:rPr>
          <w:color w:val="202C82"/>
        </w:rPr>
      </w:pPr>
      <w:r>
        <w:rPr>
          <w:color w:val="202C82"/>
        </w:rPr>
        <w:t xml:space="preserve">Change </w:t>
      </w:r>
      <w:r w:rsidR="00864D07">
        <w:rPr>
          <w:color w:val="202C82"/>
        </w:rPr>
        <w:t xml:space="preserve">below parameters of </w:t>
      </w:r>
      <w:r>
        <w:rPr>
          <w:color w:val="202C82"/>
        </w:rPr>
        <w:t>Ke</w:t>
      </w:r>
      <w:r w:rsidR="006C5CE1">
        <w:rPr>
          <w:color w:val="202C82"/>
        </w:rPr>
        <w:t xml:space="preserve">rnel and </w:t>
      </w:r>
      <w:proofErr w:type="spellStart"/>
      <w:r w:rsidR="006C5CE1">
        <w:rPr>
          <w:color w:val="202C82"/>
        </w:rPr>
        <w:t>Webrunner</w:t>
      </w:r>
      <w:proofErr w:type="spellEnd"/>
      <w:r w:rsidR="006C5CE1">
        <w:rPr>
          <w:color w:val="202C82"/>
        </w:rPr>
        <w:t xml:space="preserve"> JVM values</w:t>
      </w:r>
      <w:r w:rsidR="00864D07">
        <w:rPr>
          <w:color w:val="202C82"/>
        </w:rPr>
        <w:t xml:space="preserve"> : </w:t>
      </w:r>
    </w:p>
    <w:p w:rsidR="00406153" w:rsidRDefault="00406153" w:rsidP="00406153">
      <w:pPr>
        <w:pStyle w:val="ListParagraph"/>
        <w:ind w:left="1080"/>
        <w:rPr>
          <w:color w:val="202C82"/>
        </w:rPr>
      </w:pPr>
      <w:r>
        <w:rPr>
          <w:color w:val="202C82"/>
        </w:rPr>
        <w:t xml:space="preserve"> </w:t>
      </w:r>
      <w:r w:rsidRPr="00406153">
        <w:rPr>
          <w:color w:val="202C82"/>
        </w:rPr>
        <w:t xml:space="preserve">#Kernel JVM parameters </w:t>
      </w:r>
    </w:p>
    <w:p w:rsidR="00B652A8" w:rsidRPr="006225EF" w:rsidRDefault="006225EF" w:rsidP="00406153">
      <w:pPr>
        <w:pStyle w:val="ListParagraph"/>
        <w:ind w:left="1080"/>
        <w:rPr>
          <w:color w:val="FF0000"/>
        </w:rPr>
      </w:pPr>
      <w:r w:rsidRPr="006225EF">
        <w:rPr>
          <w:color w:val="FF0000"/>
        </w:rPr>
        <w:t xml:space="preserve">&lt;&lt;To be filled by checking the older </w:t>
      </w:r>
      <w:proofErr w:type="spellStart"/>
      <w:r w:rsidRPr="006225EF">
        <w:rPr>
          <w:color w:val="FF0000"/>
        </w:rPr>
        <w:t>launcher.properties</w:t>
      </w:r>
      <w:proofErr w:type="spellEnd"/>
      <w:r w:rsidRPr="006225EF">
        <w:rPr>
          <w:color w:val="FF0000"/>
        </w:rPr>
        <w:t xml:space="preserve"> file&gt;&gt;</w:t>
      </w:r>
    </w:p>
    <w:p w:rsidR="00406153" w:rsidRDefault="00406153" w:rsidP="00406153">
      <w:pPr>
        <w:pStyle w:val="ListParagraph"/>
        <w:ind w:left="1080"/>
        <w:rPr>
          <w:color w:val="202C82"/>
        </w:rPr>
      </w:pPr>
      <w:r w:rsidRPr="00406153">
        <w:rPr>
          <w:color w:val="202C82"/>
        </w:rPr>
        <w:t>#</w:t>
      </w:r>
      <w:proofErr w:type="spellStart"/>
      <w:r w:rsidRPr="00406153">
        <w:rPr>
          <w:color w:val="202C82"/>
        </w:rPr>
        <w:t>Webrunner</w:t>
      </w:r>
      <w:proofErr w:type="spellEnd"/>
      <w:r w:rsidRPr="00406153">
        <w:rPr>
          <w:color w:val="202C82"/>
        </w:rPr>
        <w:t xml:space="preserve"> JVM parameters </w:t>
      </w:r>
    </w:p>
    <w:p w:rsidR="006225EF" w:rsidRPr="006225EF" w:rsidRDefault="006225EF" w:rsidP="006225EF">
      <w:pPr>
        <w:pStyle w:val="ListParagraph"/>
        <w:ind w:left="1080"/>
        <w:rPr>
          <w:color w:val="FF0000"/>
        </w:rPr>
      </w:pPr>
      <w:r w:rsidRPr="006225EF">
        <w:rPr>
          <w:color w:val="FF0000"/>
        </w:rPr>
        <w:t xml:space="preserve">&lt;&lt;To be filled by checking the older </w:t>
      </w:r>
      <w:proofErr w:type="spellStart"/>
      <w:r w:rsidRPr="006225EF">
        <w:rPr>
          <w:color w:val="FF0000"/>
        </w:rPr>
        <w:t>launcher.properties</w:t>
      </w:r>
      <w:proofErr w:type="spellEnd"/>
      <w:r w:rsidRPr="006225EF">
        <w:rPr>
          <w:color w:val="FF0000"/>
        </w:rPr>
        <w:t xml:space="preserve"> file&gt;&gt;</w:t>
      </w:r>
    </w:p>
    <w:p w:rsidR="006225EF" w:rsidRPr="006225EF" w:rsidRDefault="006225EF" w:rsidP="006225EF">
      <w:pPr>
        <w:rPr>
          <w:color w:val="202C82"/>
        </w:rPr>
      </w:pPr>
    </w:p>
    <w:p w:rsidR="006225EF" w:rsidRDefault="006225EF" w:rsidP="006225EF">
      <w:pPr>
        <w:pStyle w:val="ListParagraph"/>
        <w:numPr>
          <w:ilvl w:val="0"/>
          <w:numId w:val="11"/>
        </w:numPr>
        <w:rPr>
          <w:color w:val="202C82"/>
        </w:rPr>
      </w:pPr>
      <w:r>
        <w:rPr>
          <w:color w:val="202C82"/>
        </w:rPr>
        <w:t>List the entry of jar files that are made manually:</w:t>
      </w:r>
    </w:p>
    <w:p w:rsidR="006225EF" w:rsidRPr="006225EF" w:rsidRDefault="006225EF" w:rsidP="006225EF">
      <w:pPr>
        <w:pStyle w:val="ListParagraph"/>
        <w:ind w:left="1080"/>
        <w:rPr>
          <w:color w:val="FF0000"/>
        </w:rPr>
      </w:pPr>
      <w:r w:rsidRPr="006225EF">
        <w:rPr>
          <w:color w:val="FF0000"/>
        </w:rPr>
        <w:t xml:space="preserve">&lt;&lt;To be filled by checking the older </w:t>
      </w:r>
      <w:proofErr w:type="spellStart"/>
      <w:r w:rsidRPr="006225EF">
        <w:rPr>
          <w:color w:val="FF0000"/>
        </w:rPr>
        <w:t>launcher.properties</w:t>
      </w:r>
      <w:proofErr w:type="spellEnd"/>
      <w:r w:rsidRPr="006225EF">
        <w:rPr>
          <w:color w:val="FF0000"/>
        </w:rPr>
        <w:t xml:space="preserve"> file&gt;&gt;</w:t>
      </w:r>
    </w:p>
    <w:p w:rsidR="005E3F15" w:rsidRPr="00413BC2" w:rsidRDefault="005E3F15" w:rsidP="00413BC2">
      <w:pPr>
        <w:rPr>
          <w:color w:val="202C82"/>
        </w:rPr>
      </w:pPr>
    </w:p>
    <w:p w:rsidR="00F74C4B" w:rsidRDefault="00864D07" w:rsidP="00413BC2">
      <w:pPr>
        <w:pStyle w:val="ListParagraph"/>
        <w:numPr>
          <w:ilvl w:val="0"/>
          <w:numId w:val="3"/>
        </w:numPr>
        <w:rPr>
          <w:color w:val="202C82"/>
        </w:rPr>
      </w:pPr>
      <w:r>
        <w:rPr>
          <w:color w:val="202C82"/>
        </w:rPr>
        <w:t>Changes to be done in server-</w:t>
      </w:r>
      <w:proofErr w:type="spellStart"/>
      <w:r>
        <w:rPr>
          <w:color w:val="202C82"/>
        </w:rPr>
        <w:t>configu</w:t>
      </w:r>
      <w:r w:rsidR="00B9429C">
        <w:rPr>
          <w:color w:val="202C82"/>
        </w:rPr>
        <w:t>r</w:t>
      </w:r>
      <w:r>
        <w:rPr>
          <w:color w:val="202C82"/>
        </w:rPr>
        <w:t>e.properties</w:t>
      </w:r>
      <w:proofErr w:type="spellEnd"/>
      <w:r>
        <w:rPr>
          <w:color w:val="202C82"/>
        </w:rPr>
        <w:t xml:space="preserve"> file located in “</w:t>
      </w:r>
      <w:proofErr w:type="spellStart"/>
      <w:r>
        <w:rPr>
          <w:color w:val="202C82"/>
        </w:rPr>
        <w:t>AdeptiaServer</w:t>
      </w:r>
      <w:proofErr w:type="spellEnd"/>
      <w:r>
        <w:rPr>
          <w:color w:val="202C82"/>
        </w:rPr>
        <w:t>/</w:t>
      </w:r>
      <w:proofErr w:type="spellStart"/>
      <w:r>
        <w:rPr>
          <w:color w:val="202C82"/>
        </w:rPr>
        <w:t>ServerKernel</w:t>
      </w:r>
      <w:proofErr w:type="spellEnd"/>
      <w:r>
        <w:rPr>
          <w:color w:val="202C82"/>
        </w:rPr>
        <w:t>/</w:t>
      </w:r>
      <w:proofErr w:type="spellStart"/>
      <w:r>
        <w:rPr>
          <w:color w:val="202C82"/>
        </w:rPr>
        <w:t>etc</w:t>
      </w:r>
      <w:proofErr w:type="spellEnd"/>
      <w:r>
        <w:rPr>
          <w:color w:val="202C82"/>
        </w:rPr>
        <w:t>”</w:t>
      </w:r>
      <w:r w:rsidR="006225EF">
        <w:rPr>
          <w:color w:val="202C82"/>
        </w:rPr>
        <w:t xml:space="preserve"> in case you have made any specific settings like queue Processor, JDO caching etc</w:t>
      </w:r>
      <w:r>
        <w:rPr>
          <w:color w:val="202C82"/>
        </w:rPr>
        <w:t xml:space="preserve">. </w:t>
      </w:r>
    </w:p>
    <w:p w:rsidR="00274588" w:rsidRPr="00A72F69" w:rsidRDefault="006225EF" w:rsidP="00A72F69">
      <w:pPr>
        <w:pStyle w:val="ListParagraph"/>
        <w:ind w:left="360"/>
        <w:rPr>
          <w:color w:val="FF0000"/>
        </w:rPr>
      </w:pPr>
      <w:r w:rsidRPr="006225EF">
        <w:rPr>
          <w:color w:val="FF0000"/>
        </w:rPr>
        <w:t xml:space="preserve">&lt;&lt;To be filled by checking the older </w:t>
      </w:r>
      <w:r>
        <w:rPr>
          <w:color w:val="FF0000"/>
        </w:rPr>
        <w:t>server-</w:t>
      </w:r>
      <w:proofErr w:type="spellStart"/>
      <w:r>
        <w:rPr>
          <w:color w:val="FF0000"/>
        </w:rPr>
        <w:t>configure</w:t>
      </w:r>
      <w:r w:rsidRPr="006225EF">
        <w:rPr>
          <w:color w:val="FF0000"/>
        </w:rPr>
        <w:t>.properties</w:t>
      </w:r>
      <w:proofErr w:type="spellEnd"/>
      <w:r w:rsidRPr="006225EF">
        <w:rPr>
          <w:color w:val="FF0000"/>
        </w:rPr>
        <w:t xml:space="preserve"> file&gt;&gt;</w:t>
      </w:r>
    </w:p>
    <w:p w:rsidR="00274588" w:rsidRDefault="00274588" w:rsidP="006225EF">
      <w:pPr>
        <w:rPr>
          <w:color w:val="202C82"/>
        </w:rPr>
      </w:pPr>
    </w:p>
    <w:p w:rsidR="00F8027B" w:rsidRDefault="00F8027B" w:rsidP="006225EF">
      <w:pPr>
        <w:rPr>
          <w:color w:val="202C82"/>
        </w:rPr>
      </w:pPr>
    </w:p>
    <w:p w:rsidR="00F8027B" w:rsidRDefault="00F8027B" w:rsidP="00F8027B">
      <w:pPr>
        <w:ind w:left="6480"/>
        <w:rPr>
          <w:b/>
          <w:u w:val="single"/>
        </w:rPr>
      </w:pPr>
      <w:r>
        <w:rPr>
          <w:b/>
          <w:u w:val="single"/>
        </w:rPr>
        <w:t>Appendix A</w:t>
      </w:r>
    </w:p>
    <w:p w:rsidR="00F8027B" w:rsidRDefault="00F8027B" w:rsidP="00F8027B">
      <w:pPr>
        <w:ind w:left="6480"/>
        <w:rPr>
          <w:b/>
        </w:rPr>
      </w:pPr>
    </w:p>
    <w:p w:rsidR="00F8027B" w:rsidRDefault="00F8027B" w:rsidP="00F8027B">
      <w:pPr>
        <w:pStyle w:val="ListParagraph"/>
        <w:numPr>
          <w:ilvl w:val="0"/>
          <w:numId w:val="15"/>
        </w:numPr>
        <w:rPr>
          <w:b/>
          <w:i/>
        </w:rPr>
      </w:pPr>
      <w:r>
        <w:rPr>
          <w:b/>
          <w:i/>
        </w:rPr>
        <w:t xml:space="preserve">Following are the </w:t>
      </w:r>
      <w:proofErr w:type="spellStart"/>
      <w:r>
        <w:rPr>
          <w:b/>
          <w:i/>
        </w:rPr>
        <w:t>jsp</w:t>
      </w:r>
      <w:proofErr w:type="spellEnd"/>
      <w:r w:rsidR="007C1756">
        <w:rPr>
          <w:b/>
          <w:i/>
        </w:rPr>
        <w:t xml:space="preserve">, .html </w:t>
      </w:r>
      <w:proofErr w:type="gramStart"/>
      <w:r w:rsidR="007C1756">
        <w:rPr>
          <w:b/>
          <w:i/>
        </w:rPr>
        <w:t xml:space="preserve">files </w:t>
      </w:r>
      <w:r>
        <w:rPr>
          <w:b/>
          <w:i/>
        </w:rPr>
        <w:t xml:space="preserve"> </w:t>
      </w:r>
      <w:r w:rsidR="00E158DC">
        <w:rPr>
          <w:b/>
          <w:i/>
        </w:rPr>
        <w:t>present</w:t>
      </w:r>
      <w:proofErr w:type="gramEnd"/>
      <w:r w:rsidR="00E158DC">
        <w:rPr>
          <w:b/>
          <w:i/>
        </w:rPr>
        <w:t xml:space="preserve"> </w:t>
      </w:r>
      <w:r w:rsidR="00A86520">
        <w:rPr>
          <w:b/>
          <w:i/>
        </w:rPr>
        <w:t>in /</w:t>
      </w:r>
      <w:r>
        <w:rPr>
          <w:b/>
          <w:i/>
        </w:rPr>
        <w:t>web in Adeptia Suite 5.</w:t>
      </w:r>
      <w:r w:rsidR="00B14575">
        <w:rPr>
          <w:b/>
          <w:i/>
        </w:rPr>
        <w:t>3</w:t>
      </w:r>
      <w:r w:rsidR="008D4D53">
        <w:rPr>
          <w:b/>
          <w:i/>
        </w:rPr>
        <w:t xml:space="preserve"> </w:t>
      </w:r>
      <w:r w:rsidR="00B14575">
        <w:rPr>
          <w:b/>
          <w:i/>
        </w:rPr>
        <w:t>SP1</w:t>
      </w:r>
      <w:r>
        <w:rPr>
          <w:b/>
          <w:i/>
        </w:rPr>
        <w:t xml:space="preserve"> </w:t>
      </w:r>
      <w:r w:rsidR="008D4D53">
        <w:rPr>
          <w:b/>
          <w:i/>
        </w:rPr>
        <w:t xml:space="preserve">that should get moved </w:t>
      </w:r>
      <w:r w:rsidR="00B47F27">
        <w:rPr>
          <w:b/>
          <w:i/>
        </w:rPr>
        <w:t>to /web in Adeptia Suite 6.1</w:t>
      </w:r>
      <w:r>
        <w:rPr>
          <w:b/>
          <w:i/>
        </w:rPr>
        <w:t xml:space="preserve"> </w:t>
      </w:r>
      <w:r w:rsidR="008D4D53">
        <w:rPr>
          <w:b/>
          <w:i/>
        </w:rPr>
        <w:t>after migration completion</w:t>
      </w:r>
      <w:r>
        <w:rPr>
          <w:b/>
          <w:i/>
        </w:rPr>
        <w:t xml:space="preserve">. Below is the list of  </w:t>
      </w:r>
      <w:proofErr w:type="spellStart"/>
      <w:r>
        <w:rPr>
          <w:b/>
          <w:i/>
        </w:rPr>
        <w:t>jsp</w:t>
      </w:r>
      <w:proofErr w:type="spellEnd"/>
      <w:r>
        <w:rPr>
          <w:b/>
          <w:i/>
        </w:rPr>
        <w:t xml:space="preserve"> that needs to be moved:</w:t>
      </w:r>
    </w:p>
    <w:p w:rsidR="00F8027B" w:rsidRDefault="00F8027B" w:rsidP="00F8027B">
      <w:pPr>
        <w:pStyle w:val="ListParagraph"/>
        <w:numPr>
          <w:ilvl w:val="0"/>
          <w:numId w:val="16"/>
        </w:numPr>
        <w:rPr>
          <w:i/>
        </w:rPr>
      </w:pPr>
      <w:r>
        <w:rPr>
          <w:i/>
        </w:rPr>
        <w:t xml:space="preserve"> </w:t>
      </w:r>
      <w:r>
        <w:rPr>
          <w:color w:val="FF0000"/>
        </w:rPr>
        <w:t>&lt;&lt;</w:t>
      </w:r>
      <w:r w:rsidR="00E158DC">
        <w:rPr>
          <w:color w:val="FF0000"/>
        </w:rPr>
        <w:t xml:space="preserve"> provide details of files available</w:t>
      </w:r>
      <w:r>
        <w:rPr>
          <w:color w:val="FF0000"/>
        </w:rPr>
        <w:t>&gt;&gt;</w:t>
      </w:r>
    </w:p>
    <w:p w:rsidR="00F8027B" w:rsidRDefault="00F8027B" w:rsidP="00F8027B">
      <w:pPr>
        <w:pStyle w:val="ListParagraph"/>
        <w:numPr>
          <w:ilvl w:val="0"/>
          <w:numId w:val="16"/>
        </w:numPr>
        <w:rPr>
          <w:i/>
        </w:rPr>
      </w:pPr>
      <w:r>
        <w:rPr>
          <w:i/>
        </w:rPr>
        <w:t xml:space="preserve"> </w:t>
      </w:r>
      <w:r>
        <w:t>…</w:t>
      </w:r>
    </w:p>
    <w:p w:rsidR="00F8027B" w:rsidRDefault="00F8027B" w:rsidP="00F8027B">
      <w:pPr>
        <w:pStyle w:val="ListParagraph"/>
        <w:numPr>
          <w:ilvl w:val="0"/>
          <w:numId w:val="16"/>
        </w:numPr>
        <w:rPr>
          <w:i/>
        </w:rPr>
      </w:pPr>
      <w:r>
        <w:t>…</w:t>
      </w:r>
    </w:p>
    <w:p w:rsidR="00F8027B" w:rsidRDefault="00F8027B" w:rsidP="00F8027B">
      <w:pPr>
        <w:pStyle w:val="ListParagraph"/>
        <w:ind w:left="1440"/>
        <w:rPr>
          <w:i/>
        </w:rPr>
      </w:pPr>
    </w:p>
    <w:p w:rsidR="00E158DC" w:rsidRDefault="00E158DC" w:rsidP="00F8027B">
      <w:pPr>
        <w:pStyle w:val="ListParagraph"/>
        <w:ind w:left="1440"/>
        <w:rPr>
          <w:i/>
        </w:rPr>
      </w:pPr>
    </w:p>
    <w:p w:rsidR="00E158DC" w:rsidRDefault="00E158DC" w:rsidP="00E158DC">
      <w:pPr>
        <w:pStyle w:val="ListParagraph"/>
        <w:numPr>
          <w:ilvl w:val="0"/>
          <w:numId w:val="15"/>
        </w:numPr>
        <w:rPr>
          <w:b/>
          <w:i/>
        </w:rPr>
      </w:pPr>
      <w:r>
        <w:rPr>
          <w:b/>
          <w:i/>
        </w:rPr>
        <w:t xml:space="preserve">Following are the items present </w:t>
      </w:r>
      <w:r w:rsidR="0047692B">
        <w:rPr>
          <w:b/>
          <w:i/>
        </w:rPr>
        <w:t>in /</w:t>
      </w:r>
      <w:r>
        <w:rPr>
          <w:b/>
          <w:i/>
        </w:rPr>
        <w:t>web/</w:t>
      </w:r>
      <w:r w:rsidR="0089369F">
        <w:rPr>
          <w:b/>
          <w:i/>
        </w:rPr>
        <w:t>applet in</w:t>
      </w:r>
      <w:r>
        <w:rPr>
          <w:b/>
          <w:i/>
        </w:rPr>
        <w:t xml:space="preserve"> Adeptia Suite 5.3 SP1 that should get moved to /web/applet </w:t>
      </w:r>
      <w:r w:rsidR="00B47F27">
        <w:rPr>
          <w:b/>
          <w:i/>
        </w:rPr>
        <w:t xml:space="preserve">in Adeptia Suite 6.1 </w:t>
      </w:r>
      <w:r>
        <w:rPr>
          <w:b/>
          <w:i/>
        </w:rPr>
        <w:t xml:space="preserve">after migration completion. Below is the list of  </w:t>
      </w:r>
      <w:proofErr w:type="spellStart"/>
      <w:r>
        <w:rPr>
          <w:b/>
          <w:i/>
        </w:rPr>
        <w:t>jsp</w:t>
      </w:r>
      <w:proofErr w:type="spellEnd"/>
      <w:r>
        <w:rPr>
          <w:b/>
          <w:i/>
        </w:rPr>
        <w:t xml:space="preserve"> that needs to be moved:</w:t>
      </w:r>
    </w:p>
    <w:p w:rsidR="00E158DC" w:rsidRDefault="00E158DC" w:rsidP="00E158DC">
      <w:pPr>
        <w:pStyle w:val="ListParagraph"/>
        <w:numPr>
          <w:ilvl w:val="1"/>
          <w:numId w:val="15"/>
        </w:numPr>
        <w:rPr>
          <w:i/>
        </w:rPr>
      </w:pPr>
      <w:r>
        <w:rPr>
          <w:color w:val="FF0000"/>
        </w:rPr>
        <w:t>&lt;&lt; provide details of global templates and value maps available &gt;&gt;</w:t>
      </w:r>
    </w:p>
    <w:p w:rsidR="00E158DC" w:rsidRDefault="00E158DC" w:rsidP="00E158DC">
      <w:pPr>
        <w:pStyle w:val="ListParagraph"/>
        <w:numPr>
          <w:ilvl w:val="1"/>
          <w:numId w:val="15"/>
        </w:numPr>
        <w:rPr>
          <w:i/>
        </w:rPr>
      </w:pPr>
      <w:r>
        <w:rPr>
          <w:i/>
        </w:rPr>
        <w:t xml:space="preserve"> </w:t>
      </w:r>
      <w:r>
        <w:t>…</w:t>
      </w:r>
    </w:p>
    <w:p w:rsidR="00E158DC" w:rsidRDefault="00E158DC" w:rsidP="00E158DC">
      <w:pPr>
        <w:pStyle w:val="ListParagraph"/>
        <w:numPr>
          <w:ilvl w:val="1"/>
          <w:numId w:val="15"/>
        </w:numPr>
        <w:rPr>
          <w:i/>
        </w:rPr>
      </w:pPr>
      <w:r>
        <w:t>…</w:t>
      </w:r>
    </w:p>
    <w:p w:rsidR="00E158DC" w:rsidRDefault="00E158DC" w:rsidP="00E158DC">
      <w:pPr>
        <w:pStyle w:val="ListParagraph"/>
        <w:ind w:left="1440"/>
        <w:rPr>
          <w:b/>
          <w:i/>
        </w:rPr>
      </w:pPr>
    </w:p>
    <w:p w:rsidR="00F8027B" w:rsidRDefault="00F8027B" w:rsidP="00F8027B">
      <w:pPr>
        <w:pStyle w:val="ListParagraph"/>
        <w:numPr>
          <w:ilvl w:val="0"/>
          <w:numId w:val="15"/>
        </w:numPr>
        <w:rPr>
          <w:i/>
        </w:rPr>
      </w:pPr>
      <w:r>
        <w:rPr>
          <w:b/>
          <w:i/>
        </w:rPr>
        <w:t xml:space="preserve">Following are </w:t>
      </w:r>
      <w:r w:rsidR="008C0895">
        <w:rPr>
          <w:b/>
          <w:i/>
        </w:rPr>
        <w:t xml:space="preserve">the items present in </w:t>
      </w:r>
      <w:r w:rsidR="00352856">
        <w:rPr>
          <w:b/>
          <w:i/>
        </w:rPr>
        <w:t>/</w:t>
      </w:r>
      <w:proofErr w:type="spellStart"/>
      <w:proofErr w:type="gramStart"/>
      <w:r w:rsidR="00352856">
        <w:rPr>
          <w:b/>
          <w:i/>
        </w:rPr>
        <w:t>CustomClasses</w:t>
      </w:r>
      <w:proofErr w:type="spellEnd"/>
      <w:r w:rsidR="00352856">
        <w:rPr>
          <w:b/>
          <w:i/>
        </w:rPr>
        <w:t xml:space="preserve"> </w:t>
      </w:r>
      <w:r>
        <w:rPr>
          <w:b/>
          <w:i/>
        </w:rPr>
        <w:t xml:space="preserve"> in</w:t>
      </w:r>
      <w:proofErr w:type="gramEnd"/>
      <w:r>
        <w:rPr>
          <w:b/>
          <w:i/>
        </w:rPr>
        <w:t xml:space="preserve"> Adep</w:t>
      </w:r>
      <w:r w:rsidR="00352856">
        <w:rPr>
          <w:b/>
          <w:i/>
        </w:rPr>
        <w:t xml:space="preserve">tia Suite </w:t>
      </w:r>
      <w:r w:rsidR="00B47F27">
        <w:rPr>
          <w:b/>
          <w:i/>
        </w:rPr>
        <w:t xml:space="preserve">5.3 SP1 </w:t>
      </w:r>
      <w:r w:rsidR="008C0895">
        <w:rPr>
          <w:b/>
          <w:i/>
        </w:rPr>
        <w:t xml:space="preserve">that should get moved to </w:t>
      </w:r>
      <w:r w:rsidR="00352856">
        <w:rPr>
          <w:b/>
          <w:i/>
        </w:rPr>
        <w:t>/</w:t>
      </w:r>
      <w:proofErr w:type="spellStart"/>
      <w:r w:rsidR="00352856">
        <w:rPr>
          <w:b/>
          <w:i/>
        </w:rPr>
        <w:t>CustomClasses</w:t>
      </w:r>
      <w:proofErr w:type="spellEnd"/>
      <w:r w:rsidR="00352856">
        <w:rPr>
          <w:b/>
          <w:i/>
        </w:rPr>
        <w:t xml:space="preserve"> </w:t>
      </w:r>
      <w:r>
        <w:rPr>
          <w:b/>
          <w:i/>
        </w:rPr>
        <w:t xml:space="preserve"> </w:t>
      </w:r>
      <w:r w:rsidR="00995F51">
        <w:rPr>
          <w:b/>
          <w:i/>
        </w:rPr>
        <w:t>in Adeptia Suite 6.1</w:t>
      </w:r>
      <w:r w:rsidR="008C0895" w:rsidRPr="008C0895">
        <w:rPr>
          <w:b/>
          <w:i/>
        </w:rPr>
        <w:t xml:space="preserve"> </w:t>
      </w:r>
      <w:r w:rsidR="008C0895">
        <w:rPr>
          <w:b/>
          <w:i/>
        </w:rPr>
        <w:t xml:space="preserve">after migration completion. </w:t>
      </w:r>
      <w:r w:rsidR="00995F51">
        <w:rPr>
          <w:b/>
          <w:i/>
        </w:rPr>
        <w:t xml:space="preserve"> </w:t>
      </w:r>
      <w:r>
        <w:rPr>
          <w:b/>
          <w:i/>
        </w:rPr>
        <w:t>Below list is of  all the class files that need to  be moved:</w:t>
      </w:r>
    </w:p>
    <w:p w:rsidR="00F8027B" w:rsidRDefault="00F8027B" w:rsidP="00F8027B">
      <w:pPr>
        <w:pStyle w:val="ListParagraph"/>
        <w:numPr>
          <w:ilvl w:val="1"/>
          <w:numId w:val="15"/>
        </w:numPr>
        <w:rPr>
          <w:i/>
        </w:rPr>
      </w:pPr>
      <w:r>
        <w:rPr>
          <w:i/>
        </w:rPr>
        <w:t xml:space="preserve"> </w:t>
      </w:r>
      <w:r>
        <w:rPr>
          <w:color w:val="FF0000"/>
        </w:rPr>
        <w:t>&lt;&lt; provide details of files to be moved&gt;&gt;</w:t>
      </w:r>
    </w:p>
    <w:p w:rsidR="00F8027B" w:rsidRDefault="00F8027B" w:rsidP="00F8027B">
      <w:pPr>
        <w:pStyle w:val="ListParagraph"/>
        <w:numPr>
          <w:ilvl w:val="1"/>
          <w:numId w:val="15"/>
        </w:numPr>
        <w:rPr>
          <w:i/>
        </w:rPr>
      </w:pPr>
      <w:r>
        <w:rPr>
          <w:i/>
        </w:rPr>
        <w:t>…</w:t>
      </w:r>
    </w:p>
    <w:p w:rsidR="00F8027B" w:rsidRDefault="00F8027B" w:rsidP="00F8027B">
      <w:pPr>
        <w:pStyle w:val="ListParagraph"/>
        <w:numPr>
          <w:ilvl w:val="1"/>
          <w:numId w:val="15"/>
        </w:numPr>
        <w:rPr>
          <w:i/>
        </w:rPr>
      </w:pPr>
      <w:r>
        <w:t>…</w:t>
      </w:r>
    </w:p>
    <w:p w:rsidR="00F8027B" w:rsidRDefault="00F8027B" w:rsidP="00F8027B">
      <w:pPr>
        <w:pStyle w:val="ListParagraph"/>
        <w:ind w:left="1440"/>
        <w:rPr>
          <w:i/>
        </w:rPr>
      </w:pPr>
    </w:p>
    <w:p w:rsidR="00B72ED2" w:rsidRDefault="00B72ED2" w:rsidP="00B72ED2">
      <w:pPr>
        <w:pStyle w:val="ListParagraph"/>
        <w:numPr>
          <w:ilvl w:val="0"/>
          <w:numId w:val="15"/>
        </w:numPr>
        <w:rPr>
          <w:i/>
        </w:rPr>
      </w:pPr>
      <w:r>
        <w:rPr>
          <w:b/>
          <w:i/>
        </w:rPr>
        <w:t xml:space="preserve">Following are </w:t>
      </w:r>
      <w:r w:rsidR="00C530BC">
        <w:rPr>
          <w:b/>
          <w:i/>
        </w:rPr>
        <w:t xml:space="preserve">the items present in </w:t>
      </w:r>
      <w:r>
        <w:rPr>
          <w:b/>
          <w:i/>
        </w:rPr>
        <w:t>/</w:t>
      </w:r>
      <w:proofErr w:type="spellStart"/>
      <w:r w:rsidR="004F7494">
        <w:rPr>
          <w:b/>
          <w:i/>
        </w:rPr>
        <w:t>ext</w:t>
      </w:r>
      <w:proofErr w:type="spellEnd"/>
      <w:r w:rsidR="004F7494">
        <w:rPr>
          <w:b/>
          <w:i/>
        </w:rPr>
        <w:t xml:space="preserve"> in</w:t>
      </w:r>
      <w:r w:rsidR="00C530BC">
        <w:rPr>
          <w:b/>
          <w:i/>
        </w:rPr>
        <w:t xml:space="preserve"> Adeptia Suite 5.3 SP1 that should get moved to </w:t>
      </w:r>
      <w:r w:rsidR="00352856">
        <w:rPr>
          <w:b/>
          <w:i/>
        </w:rPr>
        <w:t>/</w:t>
      </w:r>
      <w:r w:rsidR="00352856" w:rsidRPr="00352856">
        <w:rPr>
          <w:b/>
          <w:i/>
        </w:rPr>
        <w:t xml:space="preserve"> </w:t>
      </w:r>
      <w:proofErr w:type="spellStart"/>
      <w:proofErr w:type="gramStart"/>
      <w:r w:rsidR="00352856">
        <w:rPr>
          <w:b/>
          <w:i/>
        </w:rPr>
        <w:t>ext</w:t>
      </w:r>
      <w:proofErr w:type="spellEnd"/>
      <w:r w:rsidR="00352856">
        <w:rPr>
          <w:b/>
          <w:i/>
        </w:rPr>
        <w:t xml:space="preserve">  </w:t>
      </w:r>
      <w:r>
        <w:rPr>
          <w:b/>
          <w:i/>
        </w:rPr>
        <w:t>in</w:t>
      </w:r>
      <w:proofErr w:type="gramEnd"/>
      <w:r>
        <w:rPr>
          <w:b/>
          <w:i/>
        </w:rPr>
        <w:t xml:space="preserve"> </w:t>
      </w:r>
      <w:r w:rsidR="00C530BC">
        <w:rPr>
          <w:b/>
          <w:i/>
        </w:rPr>
        <w:t>Adeptia Suite 6.1</w:t>
      </w:r>
      <w:r w:rsidR="00C530BC" w:rsidRPr="008C0895">
        <w:rPr>
          <w:b/>
          <w:i/>
        </w:rPr>
        <w:t xml:space="preserve"> </w:t>
      </w:r>
      <w:r w:rsidR="00C530BC">
        <w:rPr>
          <w:b/>
          <w:i/>
        </w:rPr>
        <w:t>after migration completion</w:t>
      </w:r>
      <w:r>
        <w:rPr>
          <w:b/>
          <w:i/>
        </w:rPr>
        <w:t>. Below list is of  all the class files that need to  be moved:</w:t>
      </w:r>
    </w:p>
    <w:p w:rsidR="00B72ED2" w:rsidRDefault="00B72ED2" w:rsidP="00B72ED2">
      <w:pPr>
        <w:pStyle w:val="ListParagraph"/>
        <w:numPr>
          <w:ilvl w:val="1"/>
          <w:numId w:val="15"/>
        </w:numPr>
        <w:rPr>
          <w:i/>
        </w:rPr>
      </w:pPr>
      <w:r>
        <w:rPr>
          <w:i/>
        </w:rPr>
        <w:t xml:space="preserve"> </w:t>
      </w:r>
      <w:r>
        <w:rPr>
          <w:color w:val="FF0000"/>
        </w:rPr>
        <w:t>&lt;&lt; provide details of files to be moved&gt;&gt;</w:t>
      </w:r>
    </w:p>
    <w:p w:rsidR="00B72ED2" w:rsidRDefault="00B72ED2" w:rsidP="00B72ED2">
      <w:pPr>
        <w:pStyle w:val="ListParagraph"/>
        <w:numPr>
          <w:ilvl w:val="1"/>
          <w:numId w:val="15"/>
        </w:numPr>
        <w:rPr>
          <w:i/>
        </w:rPr>
      </w:pPr>
      <w:r>
        <w:rPr>
          <w:i/>
        </w:rPr>
        <w:t>…</w:t>
      </w:r>
    </w:p>
    <w:p w:rsidR="00B72ED2" w:rsidRPr="00B72ED2" w:rsidRDefault="00B72ED2" w:rsidP="00B72ED2">
      <w:pPr>
        <w:pStyle w:val="ListParagraph"/>
        <w:numPr>
          <w:ilvl w:val="1"/>
          <w:numId w:val="15"/>
        </w:numPr>
        <w:rPr>
          <w:i/>
        </w:rPr>
      </w:pPr>
      <w:r>
        <w:t>…</w:t>
      </w:r>
    </w:p>
    <w:p w:rsidR="00F8027B" w:rsidRPr="006E7CE6" w:rsidRDefault="00F8027B" w:rsidP="006E7CE6">
      <w:pPr>
        <w:rPr>
          <w:i/>
        </w:rPr>
      </w:pPr>
    </w:p>
    <w:p w:rsidR="00F8027B" w:rsidRPr="00A61BB8" w:rsidRDefault="00F8027B" w:rsidP="00F8027B">
      <w:pPr>
        <w:pStyle w:val="ListParagraph"/>
        <w:numPr>
          <w:ilvl w:val="0"/>
          <w:numId w:val="15"/>
        </w:numPr>
        <w:rPr>
          <w:b/>
          <w:i/>
          <w:color w:val="FF0000"/>
        </w:rPr>
      </w:pPr>
      <w:r w:rsidRPr="00A61BB8">
        <w:rPr>
          <w:b/>
          <w:i/>
          <w:color w:val="FF0000"/>
        </w:rPr>
        <w:t>Any other specific details</w:t>
      </w:r>
    </w:p>
    <w:p w:rsidR="00F8027B" w:rsidRDefault="00F8027B" w:rsidP="00F8027B">
      <w:pPr>
        <w:pStyle w:val="ListParagraph"/>
        <w:numPr>
          <w:ilvl w:val="0"/>
          <w:numId w:val="15"/>
        </w:numPr>
        <w:rPr>
          <w:b/>
          <w:i/>
        </w:rPr>
      </w:pPr>
      <w:r>
        <w:rPr>
          <w:b/>
          <w:i/>
        </w:rPr>
        <w:t>Please refer below screen shot on patch download screen :-</w:t>
      </w:r>
    </w:p>
    <w:p w:rsidR="00F8027B" w:rsidRPr="006225EF" w:rsidRDefault="00DB272D" w:rsidP="006225EF">
      <w:pPr>
        <w:rPr>
          <w:color w:val="202C82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16731796" wp14:editId="3DDB1DBF">
            <wp:extent cx="8863330" cy="5557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55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027B" w:rsidRPr="006225EF" w:rsidSect="00362BD0">
      <w:headerReference w:type="default" r:id="rId16"/>
      <w:footerReference w:type="defaul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500" w:rsidRDefault="007E1500" w:rsidP="001F11E7">
      <w:r>
        <w:separator/>
      </w:r>
    </w:p>
  </w:endnote>
  <w:endnote w:type="continuationSeparator" w:id="0">
    <w:p w:rsidR="007E1500" w:rsidRDefault="007E1500" w:rsidP="001F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8"/>
      <w:gridCol w:w="12060"/>
    </w:tblGrid>
    <w:tr w:rsidR="001F11E7">
      <w:tc>
        <w:tcPr>
          <w:tcW w:w="750" w:type="pct"/>
        </w:tcPr>
        <w:p w:rsidR="001F11E7" w:rsidRDefault="008C34E5">
          <w:pPr>
            <w:pStyle w:val="Footer"/>
            <w:jc w:val="right"/>
            <w:rPr>
              <w:color w:val="4F81BD" w:themeColor="accent1"/>
            </w:rPr>
          </w:pPr>
          <w:r>
            <w:fldChar w:fldCharType="begin"/>
          </w:r>
          <w:r w:rsidR="001F11E7">
            <w:instrText xml:space="preserve"> PAGE   \* MERGEFORMAT </w:instrText>
          </w:r>
          <w:r>
            <w:fldChar w:fldCharType="separate"/>
          </w:r>
          <w:r w:rsidR="00053F4A" w:rsidRPr="00053F4A">
            <w:rPr>
              <w:noProof/>
              <w:color w:val="4F81BD" w:themeColor="accent1"/>
            </w:rPr>
            <w:t>7</w:t>
          </w:r>
          <w:r>
            <w:rPr>
              <w:noProof/>
              <w:color w:val="4F81BD" w:themeColor="accent1"/>
            </w:rPr>
            <w:fldChar w:fldCharType="end"/>
          </w:r>
        </w:p>
      </w:tc>
      <w:tc>
        <w:tcPr>
          <w:tcW w:w="4250" w:type="pct"/>
        </w:tcPr>
        <w:p w:rsidR="001F11E7" w:rsidRDefault="000C1D67" w:rsidP="000C1D67">
          <w:pPr>
            <w:pStyle w:val="Footer"/>
            <w:rPr>
              <w:color w:val="4F81BD" w:themeColor="accent1"/>
            </w:rPr>
          </w:pPr>
          <w:r>
            <w:rPr>
              <w:color w:val="4F81BD" w:themeColor="accent1"/>
            </w:rPr>
            <w:t xml:space="preserve">Adeptia Suite Upgrade </w:t>
          </w:r>
          <w:r w:rsidR="00545E8C">
            <w:rPr>
              <w:color w:val="4F81BD" w:themeColor="accent1"/>
            </w:rPr>
            <w:t>Plan to V6.1</w:t>
          </w:r>
        </w:p>
      </w:tc>
    </w:tr>
  </w:tbl>
  <w:p w:rsidR="001F11E7" w:rsidRDefault="001F11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500" w:rsidRDefault="007E1500" w:rsidP="001F11E7">
      <w:r>
        <w:separator/>
      </w:r>
    </w:p>
  </w:footnote>
  <w:footnote w:type="continuationSeparator" w:id="0">
    <w:p w:rsidR="007E1500" w:rsidRDefault="007E1500" w:rsidP="001F1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732" w:rsidRDefault="00C11732">
    <w:pPr>
      <w:pStyle w:val="Header"/>
    </w:pPr>
    <w:r>
      <w:ptab w:relativeTo="margin" w:alignment="right" w:leader="none"/>
    </w:r>
    <w:r w:rsidR="00C900FB" w:rsidRPr="00C900FB">
      <w:rPr>
        <w:noProof/>
        <w:lang w:val="en-US" w:eastAsia="en-US"/>
      </w:rPr>
      <w:drawing>
        <wp:inline distT="0" distB="0" distL="0" distR="0">
          <wp:extent cx="1295400" cy="295275"/>
          <wp:effectExtent l="19050" t="0" r="0" b="0"/>
          <wp:docPr id="3" name="Picture 1" descr="adeptia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eptia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5400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B6BB4"/>
    <w:multiLevelType w:val="hybridMultilevel"/>
    <w:tmpl w:val="69A080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1615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36E41F0"/>
    <w:multiLevelType w:val="hybridMultilevel"/>
    <w:tmpl w:val="DFD47E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2612E"/>
    <w:multiLevelType w:val="hybridMultilevel"/>
    <w:tmpl w:val="F5A08524"/>
    <w:lvl w:ilvl="0" w:tplc="EF52D82E">
      <w:start w:val="2"/>
      <w:numFmt w:val="lowerLetter"/>
      <w:lvlText w:val="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10640B"/>
    <w:multiLevelType w:val="hybridMultilevel"/>
    <w:tmpl w:val="A366F296"/>
    <w:lvl w:ilvl="0" w:tplc="7C5AE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B92D35"/>
    <w:multiLevelType w:val="hybridMultilevel"/>
    <w:tmpl w:val="2DEABC4A"/>
    <w:lvl w:ilvl="0" w:tplc="3D0C46A2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>
    <w:nsid w:val="3D911E2F"/>
    <w:multiLevelType w:val="hybridMultilevel"/>
    <w:tmpl w:val="48960824"/>
    <w:lvl w:ilvl="0" w:tplc="3D0C46A2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>
    <w:nsid w:val="3E1314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47339A2"/>
    <w:multiLevelType w:val="hybridMultilevel"/>
    <w:tmpl w:val="57CCBC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D810863"/>
    <w:multiLevelType w:val="hybridMultilevel"/>
    <w:tmpl w:val="F5E04E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717D3"/>
    <w:multiLevelType w:val="hybridMultilevel"/>
    <w:tmpl w:val="87AA0A90"/>
    <w:lvl w:ilvl="0" w:tplc="EF52D82E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>
    <w:nsid w:val="623C52DB"/>
    <w:multiLevelType w:val="hybridMultilevel"/>
    <w:tmpl w:val="AFE8E146"/>
    <w:lvl w:ilvl="0" w:tplc="F894DDB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D274625"/>
    <w:multiLevelType w:val="hybridMultilevel"/>
    <w:tmpl w:val="153AC5CA"/>
    <w:lvl w:ilvl="0" w:tplc="D05259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8CD20E0"/>
    <w:multiLevelType w:val="hybridMultilevel"/>
    <w:tmpl w:val="DA6CD9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0"/>
  </w:num>
  <w:num w:numId="9">
    <w:abstractNumId w:val="8"/>
  </w:num>
  <w:num w:numId="10">
    <w:abstractNumId w:val="13"/>
  </w:num>
  <w:num w:numId="11">
    <w:abstractNumId w:val="12"/>
  </w:num>
  <w:num w:numId="12">
    <w:abstractNumId w:val="1"/>
  </w:num>
  <w:num w:numId="13">
    <w:abstractNumId w:val="11"/>
  </w:num>
  <w:num w:numId="14">
    <w:abstractNumId w:val="4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80D"/>
    <w:rsid w:val="00004C45"/>
    <w:rsid w:val="00006EAB"/>
    <w:rsid w:val="00006FB9"/>
    <w:rsid w:val="00020CFA"/>
    <w:rsid w:val="00021193"/>
    <w:rsid w:val="00022D59"/>
    <w:rsid w:val="000236AA"/>
    <w:rsid w:val="000256CC"/>
    <w:rsid w:val="000322DC"/>
    <w:rsid w:val="00036ABF"/>
    <w:rsid w:val="00040AA1"/>
    <w:rsid w:val="000423A8"/>
    <w:rsid w:val="000442AC"/>
    <w:rsid w:val="000448FC"/>
    <w:rsid w:val="00047DF3"/>
    <w:rsid w:val="00053F4A"/>
    <w:rsid w:val="00054233"/>
    <w:rsid w:val="0005578F"/>
    <w:rsid w:val="00063205"/>
    <w:rsid w:val="000648A9"/>
    <w:rsid w:val="00071258"/>
    <w:rsid w:val="00071500"/>
    <w:rsid w:val="000724F8"/>
    <w:rsid w:val="00082EE0"/>
    <w:rsid w:val="00083EA6"/>
    <w:rsid w:val="00090E2B"/>
    <w:rsid w:val="00092782"/>
    <w:rsid w:val="000A082A"/>
    <w:rsid w:val="000A2D46"/>
    <w:rsid w:val="000B4742"/>
    <w:rsid w:val="000B4F2E"/>
    <w:rsid w:val="000C1D67"/>
    <w:rsid w:val="000C22F3"/>
    <w:rsid w:val="000D17EE"/>
    <w:rsid w:val="000D5F20"/>
    <w:rsid w:val="000D5F87"/>
    <w:rsid w:val="000E00FB"/>
    <w:rsid w:val="000E0A49"/>
    <w:rsid w:val="000E443D"/>
    <w:rsid w:val="000E4FF5"/>
    <w:rsid w:val="000E5632"/>
    <w:rsid w:val="000F094E"/>
    <w:rsid w:val="000F18AB"/>
    <w:rsid w:val="000F39EE"/>
    <w:rsid w:val="000F4BA1"/>
    <w:rsid w:val="000F5321"/>
    <w:rsid w:val="00100387"/>
    <w:rsid w:val="001007B1"/>
    <w:rsid w:val="00102B05"/>
    <w:rsid w:val="0010619F"/>
    <w:rsid w:val="00110AED"/>
    <w:rsid w:val="0011196F"/>
    <w:rsid w:val="00114370"/>
    <w:rsid w:val="00114B55"/>
    <w:rsid w:val="00121206"/>
    <w:rsid w:val="00123091"/>
    <w:rsid w:val="00124FC2"/>
    <w:rsid w:val="00132620"/>
    <w:rsid w:val="00132E69"/>
    <w:rsid w:val="00142C61"/>
    <w:rsid w:val="00151B60"/>
    <w:rsid w:val="00154B75"/>
    <w:rsid w:val="001550D5"/>
    <w:rsid w:val="00161464"/>
    <w:rsid w:val="00161566"/>
    <w:rsid w:val="00166891"/>
    <w:rsid w:val="00171464"/>
    <w:rsid w:val="00172606"/>
    <w:rsid w:val="00173A8E"/>
    <w:rsid w:val="0017647C"/>
    <w:rsid w:val="00176581"/>
    <w:rsid w:val="00187F13"/>
    <w:rsid w:val="00193149"/>
    <w:rsid w:val="00193F4C"/>
    <w:rsid w:val="00195FA7"/>
    <w:rsid w:val="001A044C"/>
    <w:rsid w:val="001A5690"/>
    <w:rsid w:val="001A7E53"/>
    <w:rsid w:val="001B25AD"/>
    <w:rsid w:val="001C4A1F"/>
    <w:rsid w:val="001D049B"/>
    <w:rsid w:val="001D12CD"/>
    <w:rsid w:val="001D4BB6"/>
    <w:rsid w:val="001E0606"/>
    <w:rsid w:val="001E0BEB"/>
    <w:rsid w:val="001E2832"/>
    <w:rsid w:val="001E3D98"/>
    <w:rsid w:val="001E53E0"/>
    <w:rsid w:val="001E6D84"/>
    <w:rsid w:val="001F0BFC"/>
    <w:rsid w:val="001F11E7"/>
    <w:rsid w:val="001F4B98"/>
    <w:rsid w:val="002076B1"/>
    <w:rsid w:val="00213E46"/>
    <w:rsid w:val="002152AA"/>
    <w:rsid w:val="00216D95"/>
    <w:rsid w:val="00223FB8"/>
    <w:rsid w:val="002379F7"/>
    <w:rsid w:val="002419A2"/>
    <w:rsid w:val="0024607A"/>
    <w:rsid w:val="00247F1F"/>
    <w:rsid w:val="00251413"/>
    <w:rsid w:val="002520BE"/>
    <w:rsid w:val="0026035A"/>
    <w:rsid w:val="00272F56"/>
    <w:rsid w:val="00274588"/>
    <w:rsid w:val="002758C5"/>
    <w:rsid w:val="002772EB"/>
    <w:rsid w:val="00277432"/>
    <w:rsid w:val="002873FA"/>
    <w:rsid w:val="002917F4"/>
    <w:rsid w:val="002A014D"/>
    <w:rsid w:val="002A339A"/>
    <w:rsid w:val="002A62DB"/>
    <w:rsid w:val="002A6E0E"/>
    <w:rsid w:val="002B0FC3"/>
    <w:rsid w:val="002D526D"/>
    <w:rsid w:val="002D56DE"/>
    <w:rsid w:val="002E0D9F"/>
    <w:rsid w:val="002E451C"/>
    <w:rsid w:val="002E5765"/>
    <w:rsid w:val="002E5CF5"/>
    <w:rsid w:val="002F1B48"/>
    <w:rsid w:val="002F2906"/>
    <w:rsid w:val="002F3E40"/>
    <w:rsid w:val="002F4F9C"/>
    <w:rsid w:val="002F54FA"/>
    <w:rsid w:val="00316115"/>
    <w:rsid w:val="00321DC6"/>
    <w:rsid w:val="003418E3"/>
    <w:rsid w:val="003420E4"/>
    <w:rsid w:val="0035187C"/>
    <w:rsid w:val="00352856"/>
    <w:rsid w:val="003540E5"/>
    <w:rsid w:val="00362748"/>
    <w:rsid w:val="00362BD0"/>
    <w:rsid w:val="003646DF"/>
    <w:rsid w:val="00373518"/>
    <w:rsid w:val="00373C82"/>
    <w:rsid w:val="003810A4"/>
    <w:rsid w:val="00386D96"/>
    <w:rsid w:val="003A2D25"/>
    <w:rsid w:val="003A48E2"/>
    <w:rsid w:val="003A67C0"/>
    <w:rsid w:val="003B0FE7"/>
    <w:rsid w:val="003B36A3"/>
    <w:rsid w:val="003B534B"/>
    <w:rsid w:val="003C059F"/>
    <w:rsid w:val="003C2FD6"/>
    <w:rsid w:val="003C632A"/>
    <w:rsid w:val="003D009D"/>
    <w:rsid w:val="003D52C6"/>
    <w:rsid w:val="003D542F"/>
    <w:rsid w:val="003E0105"/>
    <w:rsid w:val="003E36B4"/>
    <w:rsid w:val="003E4B3F"/>
    <w:rsid w:val="003E6C3F"/>
    <w:rsid w:val="003F1BAA"/>
    <w:rsid w:val="003F1DDD"/>
    <w:rsid w:val="004018B3"/>
    <w:rsid w:val="00406153"/>
    <w:rsid w:val="004102E1"/>
    <w:rsid w:val="00413BC2"/>
    <w:rsid w:val="004145EE"/>
    <w:rsid w:val="00425F4F"/>
    <w:rsid w:val="0042759B"/>
    <w:rsid w:val="00443E7D"/>
    <w:rsid w:val="00452121"/>
    <w:rsid w:val="00453D43"/>
    <w:rsid w:val="00472F84"/>
    <w:rsid w:val="004742E0"/>
    <w:rsid w:val="00474B2A"/>
    <w:rsid w:val="00475E2B"/>
    <w:rsid w:val="0047692B"/>
    <w:rsid w:val="004848FB"/>
    <w:rsid w:val="00484E23"/>
    <w:rsid w:val="004875A0"/>
    <w:rsid w:val="00490DC8"/>
    <w:rsid w:val="004911B6"/>
    <w:rsid w:val="00492CF0"/>
    <w:rsid w:val="00492FB6"/>
    <w:rsid w:val="004932E8"/>
    <w:rsid w:val="0049350F"/>
    <w:rsid w:val="004A116F"/>
    <w:rsid w:val="004A5261"/>
    <w:rsid w:val="004A609A"/>
    <w:rsid w:val="004B6056"/>
    <w:rsid w:val="004C4B67"/>
    <w:rsid w:val="004C6C5F"/>
    <w:rsid w:val="004D020B"/>
    <w:rsid w:val="004D0979"/>
    <w:rsid w:val="004D3EEF"/>
    <w:rsid w:val="004D438F"/>
    <w:rsid w:val="004D74E9"/>
    <w:rsid w:val="004E467C"/>
    <w:rsid w:val="004F1855"/>
    <w:rsid w:val="004F7494"/>
    <w:rsid w:val="005003C3"/>
    <w:rsid w:val="00504727"/>
    <w:rsid w:val="00504C74"/>
    <w:rsid w:val="00511E96"/>
    <w:rsid w:val="00514425"/>
    <w:rsid w:val="005209FA"/>
    <w:rsid w:val="005228F5"/>
    <w:rsid w:val="005255C3"/>
    <w:rsid w:val="00536E4A"/>
    <w:rsid w:val="00545E8C"/>
    <w:rsid w:val="005627C5"/>
    <w:rsid w:val="00563921"/>
    <w:rsid w:val="00564294"/>
    <w:rsid w:val="005776DF"/>
    <w:rsid w:val="00584A7A"/>
    <w:rsid w:val="00585954"/>
    <w:rsid w:val="00586385"/>
    <w:rsid w:val="00592D03"/>
    <w:rsid w:val="00596A64"/>
    <w:rsid w:val="005A0461"/>
    <w:rsid w:val="005A17CA"/>
    <w:rsid w:val="005A4993"/>
    <w:rsid w:val="005B2EE9"/>
    <w:rsid w:val="005B6DF9"/>
    <w:rsid w:val="005C00E0"/>
    <w:rsid w:val="005C0D62"/>
    <w:rsid w:val="005D6620"/>
    <w:rsid w:val="005E3F15"/>
    <w:rsid w:val="005F365D"/>
    <w:rsid w:val="005F5230"/>
    <w:rsid w:val="005F5C38"/>
    <w:rsid w:val="00613B3E"/>
    <w:rsid w:val="00620541"/>
    <w:rsid w:val="006205F4"/>
    <w:rsid w:val="006217BE"/>
    <w:rsid w:val="00621B73"/>
    <w:rsid w:val="006225EF"/>
    <w:rsid w:val="0062283E"/>
    <w:rsid w:val="006229BE"/>
    <w:rsid w:val="00625EB1"/>
    <w:rsid w:val="00633F6C"/>
    <w:rsid w:val="00641A80"/>
    <w:rsid w:val="00650C3A"/>
    <w:rsid w:val="00656064"/>
    <w:rsid w:val="0065645F"/>
    <w:rsid w:val="006575E5"/>
    <w:rsid w:val="00657952"/>
    <w:rsid w:val="00660747"/>
    <w:rsid w:val="00661C5C"/>
    <w:rsid w:val="0066304F"/>
    <w:rsid w:val="00664854"/>
    <w:rsid w:val="00672F77"/>
    <w:rsid w:val="00676042"/>
    <w:rsid w:val="006819DA"/>
    <w:rsid w:val="00686718"/>
    <w:rsid w:val="006A1AC1"/>
    <w:rsid w:val="006A2C5C"/>
    <w:rsid w:val="006A36C8"/>
    <w:rsid w:val="006A49C7"/>
    <w:rsid w:val="006A746D"/>
    <w:rsid w:val="006B004D"/>
    <w:rsid w:val="006B5304"/>
    <w:rsid w:val="006C18AF"/>
    <w:rsid w:val="006C3961"/>
    <w:rsid w:val="006C5CC8"/>
    <w:rsid w:val="006C5CE1"/>
    <w:rsid w:val="006C613D"/>
    <w:rsid w:val="006C6380"/>
    <w:rsid w:val="006C7E1F"/>
    <w:rsid w:val="006D664B"/>
    <w:rsid w:val="006D6DDA"/>
    <w:rsid w:val="006E0F84"/>
    <w:rsid w:val="006E1DF3"/>
    <w:rsid w:val="006E4CA1"/>
    <w:rsid w:val="006E5967"/>
    <w:rsid w:val="006E7CE6"/>
    <w:rsid w:val="006F1681"/>
    <w:rsid w:val="006F1851"/>
    <w:rsid w:val="006F71D5"/>
    <w:rsid w:val="006F74DB"/>
    <w:rsid w:val="00701445"/>
    <w:rsid w:val="0070190D"/>
    <w:rsid w:val="00705A2D"/>
    <w:rsid w:val="0071345D"/>
    <w:rsid w:val="0071655C"/>
    <w:rsid w:val="0072086C"/>
    <w:rsid w:val="00724101"/>
    <w:rsid w:val="00724C13"/>
    <w:rsid w:val="00732D32"/>
    <w:rsid w:val="00732F3C"/>
    <w:rsid w:val="00747955"/>
    <w:rsid w:val="00753AC1"/>
    <w:rsid w:val="00754AEE"/>
    <w:rsid w:val="00755769"/>
    <w:rsid w:val="007573AA"/>
    <w:rsid w:val="007708E6"/>
    <w:rsid w:val="007801F1"/>
    <w:rsid w:val="007968E5"/>
    <w:rsid w:val="007A280D"/>
    <w:rsid w:val="007B3B8D"/>
    <w:rsid w:val="007B6581"/>
    <w:rsid w:val="007B6654"/>
    <w:rsid w:val="007B72FA"/>
    <w:rsid w:val="007C1258"/>
    <w:rsid w:val="007C12E7"/>
    <w:rsid w:val="007C1756"/>
    <w:rsid w:val="007C1AF1"/>
    <w:rsid w:val="007C7D36"/>
    <w:rsid w:val="007D11DF"/>
    <w:rsid w:val="007D31A5"/>
    <w:rsid w:val="007D5EBD"/>
    <w:rsid w:val="007D6AE4"/>
    <w:rsid w:val="007E1500"/>
    <w:rsid w:val="007E73BF"/>
    <w:rsid w:val="007F0CCF"/>
    <w:rsid w:val="00800606"/>
    <w:rsid w:val="008015F6"/>
    <w:rsid w:val="00804802"/>
    <w:rsid w:val="00814122"/>
    <w:rsid w:val="00815DB1"/>
    <w:rsid w:val="00822B77"/>
    <w:rsid w:val="00824E8C"/>
    <w:rsid w:val="008265D8"/>
    <w:rsid w:val="00834F26"/>
    <w:rsid w:val="00840ABB"/>
    <w:rsid w:val="0084118A"/>
    <w:rsid w:val="00844D1A"/>
    <w:rsid w:val="00846492"/>
    <w:rsid w:val="00850A88"/>
    <w:rsid w:val="008524EE"/>
    <w:rsid w:val="008567EE"/>
    <w:rsid w:val="00864D07"/>
    <w:rsid w:val="0086656F"/>
    <w:rsid w:val="00867C3B"/>
    <w:rsid w:val="008750D3"/>
    <w:rsid w:val="008770D9"/>
    <w:rsid w:val="0088033A"/>
    <w:rsid w:val="008806AF"/>
    <w:rsid w:val="00882BD0"/>
    <w:rsid w:val="0088334F"/>
    <w:rsid w:val="0088434C"/>
    <w:rsid w:val="00886197"/>
    <w:rsid w:val="008861E8"/>
    <w:rsid w:val="00891E5A"/>
    <w:rsid w:val="0089285C"/>
    <w:rsid w:val="0089369F"/>
    <w:rsid w:val="008A15D5"/>
    <w:rsid w:val="008B1AC7"/>
    <w:rsid w:val="008B1F9E"/>
    <w:rsid w:val="008C0895"/>
    <w:rsid w:val="008C16CF"/>
    <w:rsid w:val="008C20B1"/>
    <w:rsid w:val="008C34E5"/>
    <w:rsid w:val="008C4CC9"/>
    <w:rsid w:val="008D26AC"/>
    <w:rsid w:val="008D4D53"/>
    <w:rsid w:val="008D62BF"/>
    <w:rsid w:val="008E0490"/>
    <w:rsid w:val="008E2B8A"/>
    <w:rsid w:val="008E546D"/>
    <w:rsid w:val="008E718C"/>
    <w:rsid w:val="008F07DE"/>
    <w:rsid w:val="00903009"/>
    <w:rsid w:val="00903CCE"/>
    <w:rsid w:val="009050C8"/>
    <w:rsid w:val="00912527"/>
    <w:rsid w:val="00913D64"/>
    <w:rsid w:val="00920F11"/>
    <w:rsid w:val="00923D92"/>
    <w:rsid w:val="00924768"/>
    <w:rsid w:val="00927A84"/>
    <w:rsid w:val="00930BE9"/>
    <w:rsid w:val="00932ECF"/>
    <w:rsid w:val="00937F94"/>
    <w:rsid w:val="009465B1"/>
    <w:rsid w:val="009534B4"/>
    <w:rsid w:val="00954143"/>
    <w:rsid w:val="0095480D"/>
    <w:rsid w:val="00955610"/>
    <w:rsid w:val="00955D09"/>
    <w:rsid w:val="00956263"/>
    <w:rsid w:val="00957DC7"/>
    <w:rsid w:val="00960568"/>
    <w:rsid w:val="00962F56"/>
    <w:rsid w:val="0096419B"/>
    <w:rsid w:val="00964255"/>
    <w:rsid w:val="0096794F"/>
    <w:rsid w:val="00970710"/>
    <w:rsid w:val="00970826"/>
    <w:rsid w:val="009723A4"/>
    <w:rsid w:val="00980152"/>
    <w:rsid w:val="00985781"/>
    <w:rsid w:val="00992161"/>
    <w:rsid w:val="00992715"/>
    <w:rsid w:val="00992ECE"/>
    <w:rsid w:val="00994498"/>
    <w:rsid w:val="00995F51"/>
    <w:rsid w:val="009A44C8"/>
    <w:rsid w:val="009A4716"/>
    <w:rsid w:val="009A6501"/>
    <w:rsid w:val="009B3DEE"/>
    <w:rsid w:val="009B6AB1"/>
    <w:rsid w:val="009B72E9"/>
    <w:rsid w:val="009B76C4"/>
    <w:rsid w:val="009C0F5F"/>
    <w:rsid w:val="009D014D"/>
    <w:rsid w:val="009F354A"/>
    <w:rsid w:val="009F4FCD"/>
    <w:rsid w:val="009F6809"/>
    <w:rsid w:val="009F7490"/>
    <w:rsid w:val="009F74F9"/>
    <w:rsid w:val="00A0042F"/>
    <w:rsid w:val="00A10B91"/>
    <w:rsid w:val="00A12ED0"/>
    <w:rsid w:val="00A21BCC"/>
    <w:rsid w:val="00A26EEF"/>
    <w:rsid w:val="00A31503"/>
    <w:rsid w:val="00A3454A"/>
    <w:rsid w:val="00A360DD"/>
    <w:rsid w:val="00A36C54"/>
    <w:rsid w:val="00A420E1"/>
    <w:rsid w:val="00A4490C"/>
    <w:rsid w:val="00A44C7B"/>
    <w:rsid w:val="00A4693D"/>
    <w:rsid w:val="00A536DD"/>
    <w:rsid w:val="00A56884"/>
    <w:rsid w:val="00A56B33"/>
    <w:rsid w:val="00A575C9"/>
    <w:rsid w:val="00A608D0"/>
    <w:rsid w:val="00A61BB8"/>
    <w:rsid w:val="00A70CC5"/>
    <w:rsid w:val="00A72259"/>
    <w:rsid w:val="00A72F69"/>
    <w:rsid w:val="00A733F1"/>
    <w:rsid w:val="00A81FE3"/>
    <w:rsid w:val="00A839FB"/>
    <w:rsid w:val="00A848EE"/>
    <w:rsid w:val="00A85EA1"/>
    <w:rsid w:val="00A86520"/>
    <w:rsid w:val="00A867F8"/>
    <w:rsid w:val="00A92E38"/>
    <w:rsid w:val="00A950B1"/>
    <w:rsid w:val="00A95DE6"/>
    <w:rsid w:val="00A96456"/>
    <w:rsid w:val="00AA560B"/>
    <w:rsid w:val="00AA5AAD"/>
    <w:rsid w:val="00AB0217"/>
    <w:rsid w:val="00AB1E4A"/>
    <w:rsid w:val="00AB307D"/>
    <w:rsid w:val="00AB4425"/>
    <w:rsid w:val="00AB4B9A"/>
    <w:rsid w:val="00AB6F67"/>
    <w:rsid w:val="00AB7FF3"/>
    <w:rsid w:val="00AD029B"/>
    <w:rsid w:val="00AD5C9D"/>
    <w:rsid w:val="00AE0222"/>
    <w:rsid w:val="00AE194D"/>
    <w:rsid w:val="00AF058A"/>
    <w:rsid w:val="00AF1A42"/>
    <w:rsid w:val="00AF54E2"/>
    <w:rsid w:val="00AF5FA5"/>
    <w:rsid w:val="00AF6A16"/>
    <w:rsid w:val="00B01A85"/>
    <w:rsid w:val="00B01E6F"/>
    <w:rsid w:val="00B053D2"/>
    <w:rsid w:val="00B062BA"/>
    <w:rsid w:val="00B0723D"/>
    <w:rsid w:val="00B127CC"/>
    <w:rsid w:val="00B12C00"/>
    <w:rsid w:val="00B141EE"/>
    <w:rsid w:val="00B14575"/>
    <w:rsid w:val="00B15E4A"/>
    <w:rsid w:val="00B16455"/>
    <w:rsid w:val="00B17FFC"/>
    <w:rsid w:val="00B21B24"/>
    <w:rsid w:val="00B2616A"/>
    <w:rsid w:val="00B2791C"/>
    <w:rsid w:val="00B36CA0"/>
    <w:rsid w:val="00B46FC5"/>
    <w:rsid w:val="00B47F27"/>
    <w:rsid w:val="00B5594C"/>
    <w:rsid w:val="00B6036E"/>
    <w:rsid w:val="00B652A8"/>
    <w:rsid w:val="00B70347"/>
    <w:rsid w:val="00B70A4E"/>
    <w:rsid w:val="00B72ED2"/>
    <w:rsid w:val="00B84FA1"/>
    <w:rsid w:val="00B9429C"/>
    <w:rsid w:val="00B9471E"/>
    <w:rsid w:val="00BA152A"/>
    <w:rsid w:val="00BA3D88"/>
    <w:rsid w:val="00BA79D0"/>
    <w:rsid w:val="00BB4A8C"/>
    <w:rsid w:val="00BB6AB3"/>
    <w:rsid w:val="00BC4D59"/>
    <w:rsid w:val="00BC6141"/>
    <w:rsid w:val="00BC63C7"/>
    <w:rsid w:val="00BC7AAA"/>
    <w:rsid w:val="00BD1976"/>
    <w:rsid w:val="00BD3008"/>
    <w:rsid w:val="00BD5553"/>
    <w:rsid w:val="00BF5F5D"/>
    <w:rsid w:val="00BF67EF"/>
    <w:rsid w:val="00BF779E"/>
    <w:rsid w:val="00C01DE3"/>
    <w:rsid w:val="00C05D5E"/>
    <w:rsid w:val="00C05DA3"/>
    <w:rsid w:val="00C10AE3"/>
    <w:rsid w:val="00C11732"/>
    <w:rsid w:val="00C11990"/>
    <w:rsid w:val="00C156F4"/>
    <w:rsid w:val="00C169E6"/>
    <w:rsid w:val="00C20025"/>
    <w:rsid w:val="00C2132A"/>
    <w:rsid w:val="00C21930"/>
    <w:rsid w:val="00C312AA"/>
    <w:rsid w:val="00C33420"/>
    <w:rsid w:val="00C37165"/>
    <w:rsid w:val="00C457AE"/>
    <w:rsid w:val="00C530BC"/>
    <w:rsid w:val="00C62B26"/>
    <w:rsid w:val="00C64AAD"/>
    <w:rsid w:val="00C72B5C"/>
    <w:rsid w:val="00C73459"/>
    <w:rsid w:val="00C766CC"/>
    <w:rsid w:val="00C8259B"/>
    <w:rsid w:val="00C900FB"/>
    <w:rsid w:val="00C91696"/>
    <w:rsid w:val="00C962B9"/>
    <w:rsid w:val="00CB638F"/>
    <w:rsid w:val="00CB78E5"/>
    <w:rsid w:val="00CC221D"/>
    <w:rsid w:val="00CC398F"/>
    <w:rsid w:val="00CC72B2"/>
    <w:rsid w:val="00CD3C66"/>
    <w:rsid w:val="00CD3E9B"/>
    <w:rsid w:val="00CD716D"/>
    <w:rsid w:val="00CE2F2B"/>
    <w:rsid w:val="00CE3454"/>
    <w:rsid w:val="00CE76AA"/>
    <w:rsid w:val="00CF219A"/>
    <w:rsid w:val="00CF62D5"/>
    <w:rsid w:val="00CF6B7F"/>
    <w:rsid w:val="00D021C1"/>
    <w:rsid w:val="00D137D9"/>
    <w:rsid w:val="00D13D23"/>
    <w:rsid w:val="00D14F29"/>
    <w:rsid w:val="00D2097E"/>
    <w:rsid w:val="00D23499"/>
    <w:rsid w:val="00D37248"/>
    <w:rsid w:val="00D37758"/>
    <w:rsid w:val="00D4093F"/>
    <w:rsid w:val="00D474E4"/>
    <w:rsid w:val="00D47C48"/>
    <w:rsid w:val="00D5562C"/>
    <w:rsid w:val="00D561D9"/>
    <w:rsid w:val="00D57BD5"/>
    <w:rsid w:val="00D60AF9"/>
    <w:rsid w:val="00D6248C"/>
    <w:rsid w:val="00D6506A"/>
    <w:rsid w:val="00D670F7"/>
    <w:rsid w:val="00D72AE7"/>
    <w:rsid w:val="00D76291"/>
    <w:rsid w:val="00D76ED5"/>
    <w:rsid w:val="00D82624"/>
    <w:rsid w:val="00D830F8"/>
    <w:rsid w:val="00D86951"/>
    <w:rsid w:val="00D91FD7"/>
    <w:rsid w:val="00D920F1"/>
    <w:rsid w:val="00D94AD1"/>
    <w:rsid w:val="00DA5B71"/>
    <w:rsid w:val="00DA71E3"/>
    <w:rsid w:val="00DB272D"/>
    <w:rsid w:val="00DB4794"/>
    <w:rsid w:val="00DB564B"/>
    <w:rsid w:val="00DB6120"/>
    <w:rsid w:val="00DC49C3"/>
    <w:rsid w:val="00DC7B5F"/>
    <w:rsid w:val="00DE0175"/>
    <w:rsid w:val="00DE0255"/>
    <w:rsid w:val="00DE1BD1"/>
    <w:rsid w:val="00DE233F"/>
    <w:rsid w:val="00DE5330"/>
    <w:rsid w:val="00DE72A7"/>
    <w:rsid w:val="00DF0C32"/>
    <w:rsid w:val="00DF465A"/>
    <w:rsid w:val="00DF795C"/>
    <w:rsid w:val="00DF7DDE"/>
    <w:rsid w:val="00E04108"/>
    <w:rsid w:val="00E108E1"/>
    <w:rsid w:val="00E12327"/>
    <w:rsid w:val="00E13928"/>
    <w:rsid w:val="00E158DC"/>
    <w:rsid w:val="00E17D17"/>
    <w:rsid w:val="00E2517D"/>
    <w:rsid w:val="00E266B8"/>
    <w:rsid w:val="00E316BD"/>
    <w:rsid w:val="00E32109"/>
    <w:rsid w:val="00E336FA"/>
    <w:rsid w:val="00E37A01"/>
    <w:rsid w:val="00E41261"/>
    <w:rsid w:val="00E44D6D"/>
    <w:rsid w:val="00E47034"/>
    <w:rsid w:val="00E50322"/>
    <w:rsid w:val="00E5444C"/>
    <w:rsid w:val="00E55AC9"/>
    <w:rsid w:val="00E566E4"/>
    <w:rsid w:val="00E62C51"/>
    <w:rsid w:val="00E654DB"/>
    <w:rsid w:val="00E67382"/>
    <w:rsid w:val="00E7169A"/>
    <w:rsid w:val="00E7197B"/>
    <w:rsid w:val="00E72D80"/>
    <w:rsid w:val="00E7562D"/>
    <w:rsid w:val="00E91E39"/>
    <w:rsid w:val="00E928C6"/>
    <w:rsid w:val="00E94EB6"/>
    <w:rsid w:val="00EA7304"/>
    <w:rsid w:val="00EC2097"/>
    <w:rsid w:val="00EC4329"/>
    <w:rsid w:val="00ED09DB"/>
    <w:rsid w:val="00ED582D"/>
    <w:rsid w:val="00ED5ECB"/>
    <w:rsid w:val="00EE20EB"/>
    <w:rsid w:val="00EE2E41"/>
    <w:rsid w:val="00EF43F9"/>
    <w:rsid w:val="00EF55F8"/>
    <w:rsid w:val="00EF74E8"/>
    <w:rsid w:val="00F01B2E"/>
    <w:rsid w:val="00F05400"/>
    <w:rsid w:val="00F067B9"/>
    <w:rsid w:val="00F110ED"/>
    <w:rsid w:val="00F41AEB"/>
    <w:rsid w:val="00F44949"/>
    <w:rsid w:val="00F51AA0"/>
    <w:rsid w:val="00F51D93"/>
    <w:rsid w:val="00F5203E"/>
    <w:rsid w:val="00F567F7"/>
    <w:rsid w:val="00F61D7A"/>
    <w:rsid w:val="00F730CE"/>
    <w:rsid w:val="00F7363F"/>
    <w:rsid w:val="00F74952"/>
    <w:rsid w:val="00F74C4B"/>
    <w:rsid w:val="00F75268"/>
    <w:rsid w:val="00F77819"/>
    <w:rsid w:val="00F8027B"/>
    <w:rsid w:val="00F84FEB"/>
    <w:rsid w:val="00F858FC"/>
    <w:rsid w:val="00F90C8D"/>
    <w:rsid w:val="00FA64B7"/>
    <w:rsid w:val="00FA66F0"/>
    <w:rsid w:val="00FB1914"/>
    <w:rsid w:val="00FB2387"/>
    <w:rsid w:val="00FC14FD"/>
    <w:rsid w:val="00FC5878"/>
    <w:rsid w:val="00FC5DD0"/>
    <w:rsid w:val="00FD4253"/>
    <w:rsid w:val="00FD522F"/>
    <w:rsid w:val="00FD7045"/>
    <w:rsid w:val="00FE5BFE"/>
    <w:rsid w:val="00FF032B"/>
    <w:rsid w:val="00FF24D7"/>
    <w:rsid w:val="00FF7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206B6D-3B91-4A6C-9FE5-12686FFB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B8D"/>
    <w:pPr>
      <w:spacing w:after="0" w:line="240" w:lineRule="auto"/>
    </w:pPr>
    <w:rPr>
      <w:rFonts w:ascii="Calibri" w:eastAsia="Calibri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7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11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1E7"/>
    <w:rPr>
      <w:rFonts w:ascii="Calibri" w:eastAsia="Calibri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F11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1E7"/>
    <w:rPr>
      <w:rFonts w:ascii="Calibri" w:eastAsia="Calibri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1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1E7"/>
    <w:rPr>
      <w:rFonts w:ascii="Tahoma" w:eastAsia="Calibri" w:hAnsi="Tahoma" w:cs="Tahoma"/>
      <w:sz w:val="16"/>
      <w:szCs w:val="16"/>
      <w:lang w:val="en-GB" w:eastAsia="en-GB"/>
    </w:rPr>
  </w:style>
  <w:style w:type="paragraph" w:customStyle="1" w:styleId="F9E977197262459AB16AE09F8A4F0155">
    <w:name w:val="F9E977197262459AB16AE09F8A4F0155"/>
    <w:rsid w:val="001F11E7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4A60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6AB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3775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1D7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eptia.com" TargetMode="External"/><Relationship Id="rId13" Type="http://schemas.openxmlformats.org/officeDocument/2006/relationships/hyperlink" Target="http://support.adeptia.com/entries/21244762-Adeptia-Suite-Performance-Tuning-Guid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deptia.com/products/downloads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upport.adeptia.com/entries/22011196-setup-kernel-and-webrunner-on-distributed-system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://www.adeptia.com/products/download/Adeptia_Suite_Installation_Guide_Ver6.1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deptia.com/products/downloads.html" TargetMode="External"/><Relationship Id="rId14" Type="http://schemas.openxmlformats.org/officeDocument/2006/relationships/hyperlink" Target="http://support.adeptia.com/entries/23805262-Adeptia-Best-Practices-Docum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1849</TotalTime>
  <Pages>7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rajnish</dc:creator>
  <cp:lastModifiedBy>Gaurav</cp:lastModifiedBy>
  <cp:revision>623</cp:revision>
  <cp:lastPrinted>2011-12-19T07:17:00Z</cp:lastPrinted>
  <dcterms:created xsi:type="dcterms:W3CDTF">2012-06-08T10:10:00Z</dcterms:created>
  <dcterms:modified xsi:type="dcterms:W3CDTF">2014-02-10T17:12:00Z</dcterms:modified>
</cp:coreProperties>
</file>